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eastAsia="Calibri" w:hAnsi="Times New Roman" w:cs="Times New Roman"/>
          <w:b/>
          <w:sz w:val="28"/>
          <w:szCs w:val="24"/>
        </w:rPr>
        <w:id w:val="-869219786"/>
        <w:docPartObj>
          <w:docPartGallery w:val="Cover Pages"/>
          <w:docPartUnique/>
        </w:docPartObj>
      </w:sdtPr>
      <w:sdtEndPr/>
      <w:sdtContent>
        <w:p w:rsidR="00A3046C" w:rsidRDefault="00A3046C">
          <w:pPr>
            <w:rPr>
              <w:rFonts w:ascii="Times New Roman" w:eastAsia="Calibri" w:hAnsi="Times New Roman" w:cs="Times New Roman"/>
              <w:b/>
              <w:sz w:val="28"/>
              <w:szCs w:val="24"/>
            </w:rPr>
          </w:pPr>
          <w:r w:rsidRPr="00A3046C">
            <w:rPr>
              <w:rFonts w:ascii="Times New Roman" w:eastAsia="Calibri" w:hAnsi="Times New Roman" w:cs="Times New Roman"/>
              <w:b/>
              <w:noProof/>
              <w:sz w:val="28"/>
              <w:szCs w:val="24"/>
              <w:lang w:val="en-ZA" w:eastAsia="en-ZA"/>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730"/>
                                  <w:gridCol w:w="2776"/>
                                </w:tblGrid>
                                <w:tr w:rsidR="00BB7F4F">
                                  <w:trPr>
                                    <w:jc w:val="center"/>
                                  </w:trPr>
                                  <w:tc>
                                    <w:tcPr>
                                      <w:tcW w:w="2568" w:type="pct"/>
                                      <w:vAlign w:val="center"/>
                                    </w:tcPr>
                                    <w:p w:rsidR="00BB7F4F" w:rsidRDefault="00BB7F4F">
                                      <w:pPr>
                                        <w:jc w:val="right"/>
                                      </w:pPr>
                                      <w:r>
                                        <w:rPr>
                                          <w:noProof/>
                                          <w:lang w:val="en-ZA" w:eastAsia="en-ZA"/>
                                        </w:rPr>
                                        <w:drawing>
                                          <wp:inline distT="0" distB="0" distL="0" distR="0">
                                            <wp:extent cx="5086350" cy="6242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ag-map_of_Lesotho[1].png"/>
                                                    <pic:cNvPicPr/>
                                                  </pic:nvPicPr>
                                                  <pic:blipFill>
                                                    <a:blip r:embed="rId9">
                                                      <a:extLst>
                                                        <a:ext uri="{28A0092B-C50C-407E-A947-70E740481C1C}">
                                                          <a14:useLocalDpi xmlns:a14="http://schemas.microsoft.com/office/drawing/2010/main" val="0"/>
                                                        </a:ext>
                                                      </a:extLst>
                                                    </a:blip>
                                                    <a:stretch>
                                                      <a:fillRect/>
                                                    </a:stretch>
                                                  </pic:blipFill>
                                                  <pic:spPr>
                                                    <a:xfrm>
                                                      <a:off x="0" y="0"/>
                                                      <a:ext cx="5086350" cy="6242685"/>
                                                    </a:xfrm>
                                                    <a:prstGeom prst="rect">
                                                      <a:avLst/>
                                                    </a:prstGeom>
                                                  </pic:spPr>
                                                </pic:pic>
                                              </a:graphicData>
                                            </a:graphic>
                                          </wp:inline>
                                        </w:drawing>
                                      </w:r>
                                    </w:p>
                                    <w:sdt>
                                      <w:sdtPr>
                                        <w:rPr>
                                          <w:caps/>
                                          <w:color w:val="191919" w:themeColor="text1" w:themeTint="E6"/>
                                          <w:sz w:val="32"/>
                                          <w:szCs w:val="3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BB7F4F" w:rsidRDefault="00BB7F4F">
                                          <w:pPr>
                                            <w:pStyle w:val="NoSpacing"/>
                                            <w:spacing w:line="312" w:lineRule="auto"/>
                                            <w:jc w:val="right"/>
                                            <w:rPr>
                                              <w:caps/>
                                              <w:color w:val="191919" w:themeColor="text1" w:themeTint="E6"/>
                                              <w:sz w:val="72"/>
                                              <w:szCs w:val="72"/>
                                            </w:rPr>
                                          </w:pPr>
                                          <w:r w:rsidRPr="00D000CF">
                                            <w:rPr>
                                              <w:caps/>
                                              <w:color w:val="191919" w:themeColor="text1" w:themeTint="E6"/>
                                              <w:sz w:val="32"/>
                                              <w:szCs w:val="32"/>
                                            </w:rPr>
                                            <w:t>REPORT ON IMPLEMENTATION OF AGENDA 2063</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BB7F4F" w:rsidRDefault="00BB7F4F" w:rsidP="00D000CF">
                                          <w:pPr>
                                            <w:jc w:val="right"/>
                                            <w:rPr>
                                              <w:sz w:val="24"/>
                                              <w:szCs w:val="24"/>
                                            </w:rPr>
                                          </w:pPr>
                                          <w:r>
                                            <w:rPr>
                                              <w:color w:val="000000" w:themeColor="text1"/>
                                              <w:sz w:val="24"/>
                                              <w:szCs w:val="24"/>
                                            </w:rPr>
                                            <w:t>First Draft</w:t>
                                          </w:r>
                                        </w:p>
                                      </w:sdtContent>
                                    </w:sdt>
                                  </w:tc>
                                  <w:tc>
                                    <w:tcPr>
                                      <w:tcW w:w="2432" w:type="pct"/>
                                      <w:vAlign w:val="center"/>
                                    </w:tcPr>
                                    <w:p w:rsidR="00BB7F4F" w:rsidRDefault="00BB7F4F">
                                      <w:pPr>
                                        <w:pStyle w:val="NoSpacing"/>
                                        <w:rPr>
                                          <w:caps/>
                                          <w:color w:val="ED7D31" w:themeColor="accent2"/>
                                          <w:sz w:val="26"/>
                                          <w:szCs w:val="26"/>
                                        </w:rPr>
                                      </w:pPr>
                                      <w:r>
                                        <w:rPr>
                                          <w:caps/>
                                          <w:color w:val="ED7D31" w:themeColor="accent2"/>
                                          <w:sz w:val="26"/>
                                          <w:szCs w:val="26"/>
                                        </w:rPr>
                                        <w:t>COUNTRY REPORT</w:t>
                                      </w: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rsidR="00BB7F4F" w:rsidRDefault="00BB7F4F">
                                          <w:pPr>
                                            <w:rPr>
                                              <w:color w:val="000000" w:themeColor="text1"/>
                                            </w:rPr>
                                          </w:pPr>
                                          <w:r>
                                            <w:rPr>
                                              <w:color w:val="000000" w:themeColor="text1"/>
                                            </w:rPr>
                                            <w:t>A democratic monarch. Population approximately 2million</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BB7F4F" w:rsidRDefault="00BB7F4F">
                                          <w:pPr>
                                            <w:pStyle w:val="NoSpacing"/>
                                            <w:rPr>
                                              <w:color w:val="ED7D31" w:themeColor="accent2"/>
                                              <w:sz w:val="26"/>
                                              <w:szCs w:val="26"/>
                                            </w:rPr>
                                          </w:pPr>
                                          <w:r>
                                            <w:rPr>
                                              <w:color w:val="ED7D31" w:themeColor="accent2"/>
                                              <w:sz w:val="26"/>
                                              <w:szCs w:val="26"/>
                                            </w:rPr>
                                            <w:t>COUNTRY: LESOTHO</w:t>
                                          </w:r>
                                        </w:p>
                                      </w:sdtContent>
                                    </w:sdt>
                                    <w:p w:rsidR="00BB7F4F" w:rsidRDefault="00B32D94" w:rsidP="00A3046C">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BB7F4F">
                                            <w:rPr>
                                              <w:color w:val="44546A" w:themeColor="text2"/>
                                            </w:rPr>
                                            <w:t>FEBRUARY 2020</w:t>
                                          </w:r>
                                        </w:sdtContent>
                                      </w:sdt>
                                    </w:p>
                                  </w:tc>
                                </w:tr>
                              </w:tbl>
                              <w:p w:rsidR="00BB7F4F" w:rsidRDefault="00BB7F4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730"/>
                            <w:gridCol w:w="2776"/>
                          </w:tblGrid>
                          <w:tr w:rsidR="00BB7F4F">
                            <w:trPr>
                              <w:jc w:val="center"/>
                            </w:trPr>
                            <w:tc>
                              <w:tcPr>
                                <w:tcW w:w="2568" w:type="pct"/>
                                <w:vAlign w:val="center"/>
                              </w:tcPr>
                              <w:p w:rsidR="00BB7F4F" w:rsidRDefault="00BB7F4F">
                                <w:pPr>
                                  <w:jc w:val="right"/>
                                </w:pPr>
                                <w:r>
                                  <w:rPr>
                                    <w:noProof/>
                                    <w:lang w:val="en-ZA" w:eastAsia="en-ZA"/>
                                  </w:rPr>
                                  <w:drawing>
                                    <wp:inline distT="0" distB="0" distL="0" distR="0">
                                      <wp:extent cx="5086350" cy="6242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ag-map_of_Lesotho[1].png"/>
                                              <pic:cNvPicPr/>
                                            </pic:nvPicPr>
                                            <pic:blipFill>
                                              <a:blip r:embed="rId9">
                                                <a:extLst>
                                                  <a:ext uri="{28A0092B-C50C-407E-A947-70E740481C1C}">
                                                    <a14:useLocalDpi xmlns:a14="http://schemas.microsoft.com/office/drawing/2010/main" val="0"/>
                                                  </a:ext>
                                                </a:extLst>
                                              </a:blip>
                                              <a:stretch>
                                                <a:fillRect/>
                                              </a:stretch>
                                            </pic:blipFill>
                                            <pic:spPr>
                                              <a:xfrm>
                                                <a:off x="0" y="0"/>
                                                <a:ext cx="5086350" cy="6242685"/>
                                              </a:xfrm>
                                              <a:prstGeom prst="rect">
                                                <a:avLst/>
                                              </a:prstGeom>
                                            </pic:spPr>
                                          </pic:pic>
                                        </a:graphicData>
                                      </a:graphic>
                                    </wp:inline>
                                  </w:drawing>
                                </w:r>
                              </w:p>
                              <w:sdt>
                                <w:sdtPr>
                                  <w:rPr>
                                    <w:caps/>
                                    <w:color w:val="191919" w:themeColor="text1" w:themeTint="E6"/>
                                    <w:sz w:val="32"/>
                                    <w:szCs w:val="3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BB7F4F" w:rsidRDefault="00BB7F4F">
                                    <w:pPr>
                                      <w:pStyle w:val="NoSpacing"/>
                                      <w:spacing w:line="312" w:lineRule="auto"/>
                                      <w:jc w:val="right"/>
                                      <w:rPr>
                                        <w:caps/>
                                        <w:color w:val="191919" w:themeColor="text1" w:themeTint="E6"/>
                                        <w:sz w:val="72"/>
                                        <w:szCs w:val="72"/>
                                      </w:rPr>
                                    </w:pPr>
                                    <w:r w:rsidRPr="00D000CF">
                                      <w:rPr>
                                        <w:caps/>
                                        <w:color w:val="191919" w:themeColor="text1" w:themeTint="E6"/>
                                        <w:sz w:val="32"/>
                                        <w:szCs w:val="32"/>
                                      </w:rPr>
                                      <w:t>REPORT ON IMPLEMENTATION OF AGENDA 2063</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BB7F4F" w:rsidRDefault="00BB7F4F" w:rsidP="00D000CF">
                                    <w:pPr>
                                      <w:jc w:val="right"/>
                                      <w:rPr>
                                        <w:sz w:val="24"/>
                                        <w:szCs w:val="24"/>
                                      </w:rPr>
                                    </w:pPr>
                                    <w:r>
                                      <w:rPr>
                                        <w:color w:val="000000" w:themeColor="text1"/>
                                        <w:sz w:val="24"/>
                                        <w:szCs w:val="24"/>
                                      </w:rPr>
                                      <w:t>First Draft</w:t>
                                    </w:r>
                                  </w:p>
                                </w:sdtContent>
                              </w:sdt>
                            </w:tc>
                            <w:tc>
                              <w:tcPr>
                                <w:tcW w:w="2432" w:type="pct"/>
                                <w:vAlign w:val="center"/>
                              </w:tcPr>
                              <w:p w:rsidR="00BB7F4F" w:rsidRDefault="00BB7F4F">
                                <w:pPr>
                                  <w:pStyle w:val="NoSpacing"/>
                                  <w:rPr>
                                    <w:caps/>
                                    <w:color w:val="ED7D31" w:themeColor="accent2"/>
                                    <w:sz w:val="26"/>
                                    <w:szCs w:val="26"/>
                                  </w:rPr>
                                </w:pPr>
                                <w:r>
                                  <w:rPr>
                                    <w:caps/>
                                    <w:color w:val="ED7D31" w:themeColor="accent2"/>
                                    <w:sz w:val="26"/>
                                    <w:szCs w:val="26"/>
                                  </w:rPr>
                                  <w:t>COUNTRY REPORT</w:t>
                                </w: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rsidR="00BB7F4F" w:rsidRDefault="00BB7F4F">
                                    <w:pPr>
                                      <w:rPr>
                                        <w:color w:val="000000" w:themeColor="text1"/>
                                      </w:rPr>
                                    </w:pPr>
                                    <w:r>
                                      <w:rPr>
                                        <w:color w:val="000000" w:themeColor="text1"/>
                                      </w:rPr>
                                      <w:t>A democratic monarch. Population approximately 2million</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BB7F4F" w:rsidRDefault="00BB7F4F">
                                    <w:pPr>
                                      <w:pStyle w:val="NoSpacing"/>
                                      <w:rPr>
                                        <w:color w:val="ED7D31" w:themeColor="accent2"/>
                                        <w:sz w:val="26"/>
                                        <w:szCs w:val="26"/>
                                      </w:rPr>
                                    </w:pPr>
                                    <w:r>
                                      <w:rPr>
                                        <w:color w:val="ED7D31" w:themeColor="accent2"/>
                                        <w:sz w:val="26"/>
                                        <w:szCs w:val="26"/>
                                      </w:rPr>
                                      <w:t>COUNTRY: LESOTHO</w:t>
                                    </w:r>
                                  </w:p>
                                </w:sdtContent>
                              </w:sdt>
                              <w:p w:rsidR="00BB7F4F" w:rsidRDefault="00B32D94" w:rsidP="00A3046C">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BB7F4F">
                                      <w:rPr>
                                        <w:color w:val="44546A" w:themeColor="text2"/>
                                      </w:rPr>
                                      <w:t>FEBRUARY 2020</w:t>
                                    </w:r>
                                  </w:sdtContent>
                                </w:sdt>
                              </w:p>
                            </w:tc>
                          </w:tr>
                        </w:tbl>
                        <w:p w:rsidR="00BB7F4F" w:rsidRDefault="00BB7F4F"/>
                      </w:txbxContent>
                    </v:textbox>
                    <w10:wrap anchorx="page" anchory="page"/>
                  </v:shape>
                </w:pict>
              </mc:Fallback>
            </mc:AlternateContent>
          </w:r>
          <w:r>
            <w:rPr>
              <w:rFonts w:ascii="Times New Roman" w:eastAsia="Calibri" w:hAnsi="Times New Roman" w:cs="Times New Roman"/>
              <w:b/>
              <w:sz w:val="28"/>
              <w:szCs w:val="24"/>
            </w:rPr>
            <w:br w:type="page"/>
          </w:r>
        </w:p>
      </w:sdtContent>
    </w:sdt>
    <w:p w:rsidR="008E5371" w:rsidRDefault="008E5371" w:rsidP="00313D99">
      <w:pPr>
        <w:widowControl w:val="0"/>
        <w:wordWrap w:val="0"/>
        <w:spacing w:line="360" w:lineRule="auto"/>
        <w:jc w:val="both"/>
        <w:rPr>
          <w:rFonts w:ascii="Times New Roman" w:eastAsia="Calibri" w:hAnsi="Times New Roman" w:cs="Times New Roman"/>
          <w:b/>
          <w:sz w:val="28"/>
          <w:szCs w:val="24"/>
        </w:rPr>
      </w:pPr>
    </w:p>
    <w:p w:rsidR="00313D99" w:rsidRPr="00313D99" w:rsidRDefault="00A72B8B" w:rsidP="0076792F">
      <w:pPr>
        <w:widowControl w:val="0"/>
        <w:numPr>
          <w:ilvl w:val="0"/>
          <w:numId w:val="2"/>
        </w:numPr>
        <w:autoSpaceDE w:val="0"/>
        <w:autoSpaceDN w:val="0"/>
        <w:spacing w:after="0" w:line="360" w:lineRule="auto"/>
        <w:ind w:left="57"/>
        <w:jc w:val="both"/>
        <w:rPr>
          <w:rFonts w:ascii="Times New Roman" w:eastAsia="Batang" w:hAnsi="Times New Roman" w:cs="Times New Roman"/>
          <w:b/>
          <w:kern w:val="2"/>
          <w:sz w:val="28"/>
          <w:szCs w:val="24"/>
          <w:lang w:eastAsia="ko-KR"/>
        </w:rPr>
      </w:pPr>
      <w:r w:rsidRPr="00313D99">
        <w:rPr>
          <w:rFonts w:ascii="Times New Roman" w:eastAsia="Calibri" w:hAnsi="Times New Roman" w:cs="Times New Roman"/>
          <w:b/>
          <w:kern w:val="2"/>
          <w:sz w:val="28"/>
          <w:szCs w:val="24"/>
          <w:lang w:eastAsia="ko-KR"/>
        </w:rPr>
        <w:t>Introduction</w:t>
      </w:r>
    </w:p>
    <w:p w:rsidR="00313D99" w:rsidRPr="00313D99" w:rsidRDefault="00313D99" w:rsidP="0076792F">
      <w:pPr>
        <w:widowControl w:val="0"/>
        <w:spacing w:line="360" w:lineRule="auto"/>
        <w:ind w:left="57"/>
        <w:jc w:val="both"/>
        <w:rPr>
          <w:rFonts w:ascii="Times New Roman" w:eastAsia="Calibri" w:hAnsi="Times New Roman" w:cs="Times New Roman"/>
          <w:sz w:val="24"/>
          <w:szCs w:val="24"/>
        </w:rPr>
      </w:pPr>
      <w:r w:rsidRPr="00313D99">
        <w:rPr>
          <w:rFonts w:ascii="Times New Roman" w:eastAsia="Calibri" w:hAnsi="Times New Roman" w:cs="Times New Roman"/>
          <w:sz w:val="24"/>
          <w:szCs w:val="24"/>
        </w:rPr>
        <w:t>The African Union adopted Agenda 2063 as a framework through which continental development would be pursued through the integrated approach. The AU member states and the Regional Economic Communities were then sensitized in collaboration with other Pan African Institutions to domesticate the framework by prioritizing those elements that may synchronize with national priorities. The Commission later developed the monitoring and evaluation framework through which progress would be measured, and impact evaluated.</w:t>
      </w:r>
    </w:p>
    <w:p w:rsidR="00313D99" w:rsidRPr="00313D99" w:rsidRDefault="00204B23" w:rsidP="0076792F">
      <w:pPr>
        <w:widowControl w:val="0"/>
        <w:spacing w:line="360" w:lineRule="auto"/>
        <w:ind w:left="57"/>
        <w:jc w:val="both"/>
        <w:rPr>
          <w:rFonts w:ascii="Calibri" w:eastAsia="Calibri" w:hAnsi="Calibri" w:cs="Times New Roman"/>
          <w:sz w:val="24"/>
          <w:szCs w:val="24"/>
        </w:rPr>
      </w:pPr>
      <w:r>
        <w:rPr>
          <w:rFonts w:ascii="Times New Roman" w:eastAsia="Calibri" w:hAnsi="Times New Roman" w:cs="Times New Roman"/>
          <w:sz w:val="24"/>
          <w:szCs w:val="24"/>
        </w:rPr>
        <w:t xml:space="preserve">The </w:t>
      </w:r>
      <w:r w:rsidR="00313D99" w:rsidRPr="00313D99">
        <w:rPr>
          <w:rFonts w:ascii="Times New Roman" w:eastAsia="Calibri" w:hAnsi="Times New Roman" w:cs="Times New Roman"/>
          <w:sz w:val="24"/>
          <w:szCs w:val="24"/>
        </w:rPr>
        <w:t xml:space="preserve">Government of </w:t>
      </w:r>
      <w:r w:rsidR="00313D99" w:rsidRPr="00204B23">
        <w:rPr>
          <w:rFonts w:ascii="Times New Roman" w:eastAsia="Calibri" w:hAnsi="Times New Roman" w:cs="Times New Roman"/>
          <w:sz w:val="24"/>
          <w:szCs w:val="24"/>
        </w:rPr>
        <w:t>Lesotho</w:t>
      </w:r>
      <w:r w:rsidR="004A0E17">
        <w:rPr>
          <w:rFonts w:ascii="Times New Roman" w:eastAsia="Calibri" w:hAnsi="Times New Roman" w:cs="Times New Roman"/>
          <w:sz w:val="24"/>
          <w:szCs w:val="24"/>
        </w:rPr>
        <w:t xml:space="preserve"> (</w:t>
      </w:r>
      <w:proofErr w:type="spellStart"/>
      <w:r w:rsidR="004A0E17">
        <w:rPr>
          <w:rFonts w:ascii="Times New Roman" w:eastAsia="Calibri" w:hAnsi="Times New Roman" w:cs="Times New Roman"/>
          <w:sz w:val="24"/>
          <w:szCs w:val="24"/>
        </w:rPr>
        <w:t>GoL</w:t>
      </w:r>
      <w:proofErr w:type="spellEnd"/>
      <w:r w:rsidR="004A0E17">
        <w:rPr>
          <w:rFonts w:ascii="Times New Roman" w:eastAsia="Calibri" w:hAnsi="Times New Roman" w:cs="Times New Roman"/>
          <w:sz w:val="24"/>
          <w:szCs w:val="24"/>
        </w:rPr>
        <w:t xml:space="preserve">) was </w:t>
      </w:r>
      <w:proofErr w:type="spellStart"/>
      <w:r w:rsidR="00313D99" w:rsidRPr="00313D99">
        <w:rPr>
          <w:rFonts w:ascii="Times New Roman" w:eastAsia="Calibri" w:hAnsi="Times New Roman" w:cs="Times New Roman"/>
          <w:sz w:val="24"/>
          <w:szCs w:val="24"/>
        </w:rPr>
        <w:t>sensitised</w:t>
      </w:r>
      <w:proofErr w:type="spellEnd"/>
      <w:r w:rsidR="00313D99" w:rsidRPr="00313D99">
        <w:rPr>
          <w:rFonts w:ascii="Times New Roman" w:eastAsia="Calibri" w:hAnsi="Times New Roman" w:cs="Times New Roman"/>
          <w:sz w:val="24"/>
          <w:szCs w:val="24"/>
        </w:rPr>
        <w:t xml:space="preserve"> in 2016,</w:t>
      </w:r>
      <w:r w:rsidR="008E5371">
        <w:rPr>
          <w:rFonts w:ascii="Times New Roman" w:eastAsia="Calibri" w:hAnsi="Times New Roman" w:cs="Times New Roman"/>
          <w:sz w:val="24"/>
          <w:szCs w:val="24"/>
        </w:rPr>
        <w:t xml:space="preserve"> through a consolidation workshop whose </w:t>
      </w:r>
      <w:r w:rsidR="008E5371" w:rsidRPr="00D000CF">
        <w:rPr>
          <w:rFonts w:ascii="Times New Roman" w:eastAsia="Calibri" w:hAnsi="Times New Roman" w:cs="Times New Roman"/>
          <w:sz w:val="24"/>
          <w:szCs w:val="24"/>
        </w:rPr>
        <w:t xml:space="preserve">overall objective was to build upon the momentum generated from the initial domestication </w:t>
      </w:r>
      <w:r w:rsidR="004A0E17">
        <w:rPr>
          <w:rFonts w:ascii="Times New Roman" w:eastAsia="Calibri" w:hAnsi="Times New Roman" w:cs="Times New Roman"/>
          <w:sz w:val="24"/>
          <w:szCs w:val="24"/>
        </w:rPr>
        <w:t>mission to the AU Member States. The process also ensured</w:t>
      </w:r>
      <w:r w:rsidR="008E5371" w:rsidRPr="00D000CF">
        <w:rPr>
          <w:rFonts w:ascii="Times New Roman" w:eastAsia="Calibri" w:hAnsi="Times New Roman" w:cs="Times New Roman"/>
          <w:sz w:val="24"/>
          <w:szCs w:val="24"/>
        </w:rPr>
        <w:t xml:space="preserve"> integrating the relevant elements of Agenda 2063 First Ten Year Implementation Plan (FTYIP) into </w:t>
      </w:r>
      <w:r w:rsidRPr="00D000CF">
        <w:rPr>
          <w:rFonts w:ascii="Times New Roman" w:eastAsia="Calibri" w:hAnsi="Times New Roman" w:cs="Times New Roman"/>
          <w:sz w:val="24"/>
          <w:szCs w:val="24"/>
        </w:rPr>
        <w:t xml:space="preserve">the first generation of the </w:t>
      </w:r>
      <w:r w:rsidR="008E5371" w:rsidRPr="00D000CF">
        <w:rPr>
          <w:rFonts w:ascii="Times New Roman" w:eastAsia="Calibri" w:hAnsi="Times New Roman" w:cs="Times New Roman"/>
          <w:sz w:val="24"/>
          <w:szCs w:val="24"/>
        </w:rPr>
        <w:t>National Strategic Development Plan</w:t>
      </w:r>
      <w:r w:rsidRPr="00D000CF">
        <w:rPr>
          <w:rFonts w:ascii="Times New Roman" w:eastAsia="Calibri" w:hAnsi="Times New Roman" w:cs="Times New Roman"/>
          <w:sz w:val="24"/>
          <w:szCs w:val="24"/>
        </w:rPr>
        <w:t xml:space="preserve"> (NSDP)</w:t>
      </w:r>
      <w:r>
        <w:rPr>
          <w:rFonts w:ascii="Times New Roman" w:eastAsia="Calibri" w:hAnsi="Times New Roman" w:cs="Times New Roman"/>
          <w:sz w:val="24"/>
          <w:szCs w:val="24"/>
        </w:rPr>
        <w:t>.C</w:t>
      </w:r>
      <w:r w:rsidR="00313D99" w:rsidRPr="00313D99">
        <w:rPr>
          <w:rFonts w:ascii="Times New Roman" w:eastAsia="Calibri" w:hAnsi="Times New Roman" w:cs="Times New Roman"/>
          <w:sz w:val="24"/>
          <w:szCs w:val="24"/>
        </w:rPr>
        <w:t>oincidentally</w:t>
      </w:r>
      <w:r>
        <w:rPr>
          <w:rFonts w:ascii="Times New Roman" w:eastAsia="Calibri" w:hAnsi="Times New Roman" w:cs="Times New Roman"/>
          <w:sz w:val="24"/>
          <w:szCs w:val="24"/>
        </w:rPr>
        <w:t>,</w:t>
      </w:r>
      <w:r w:rsidR="00D000CF">
        <w:rPr>
          <w:rFonts w:ascii="Times New Roman" w:eastAsia="Calibri" w:hAnsi="Times New Roman" w:cs="Times New Roman"/>
          <w:sz w:val="24"/>
          <w:szCs w:val="24"/>
        </w:rPr>
        <w:t xml:space="preserve"> </w:t>
      </w:r>
      <w:r w:rsidR="00313D99" w:rsidRPr="00313D99">
        <w:rPr>
          <w:rFonts w:ascii="Times New Roman" w:eastAsia="Calibri" w:hAnsi="Times New Roman" w:cs="Times New Roman"/>
          <w:sz w:val="24"/>
          <w:szCs w:val="24"/>
        </w:rPr>
        <w:t>the National Devel</w:t>
      </w:r>
      <w:r w:rsidR="004A0E17">
        <w:rPr>
          <w:rFonts w:ascii="Times New Roman" w:eastAsia="Calibri" w:hAnsi="Times New Roman" w:cs="Times New Roman"/>
          <w:sz w:val="24"/>
          <w:szCs w:val="24"/>
        </w:rPr>
        <w:t>opment Plan was in its final year of implementation</w:t>
      </w:r>
      <w:r w:rsidR="00313D99" w:rsidRPr="00313D99">
        <w:rPr>
          <w:rFonts w:ascii="Times New Roman" w:eastAsia="Calibri" w:hAnsi="Times New Roman" w:cs="Times New Roman"/>
          <w:sz w:val="24"/>
          <w:szCs w:val="24"/>
        </w:rPr>
        <w:t>. This enabled Government to incorporate relevant elements of Agenda 2063 into the successor plan</w:t>
      </w:r>
      <w:r>
        <w:rPr>
          <w:rFonts w:ascii="Times New Roman" w:eastAsia="Calibri" w:hAnsi="Times New Roman" w:cs="Times New Roman"/>
          <w:sz w:val="24"/>
          <w:szCs w:val="24"/>
        </w:rPr>
        <w:t xml:space="preserve"> (NSDP II)</w:t>
      </w:r>
      <w:r w:rsidR="00313D99" w:rsidRPr="00313D99">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NSDP II</w:t>
      </w:r>
      <w:r w:rsidR="00313D99" w:rsidRPr="00313D99">
        <w:rPr>
          <w:rFonts w:ascii="Times New Roman" w:eastAsia="Calibri" w:hAnsi="Times New Roman" w:cs="Times New Roman"/>
          <w:sz w:val="24"/>
          <w:szCs w:val="24"/>
        </w:rPr>
        <w:t xml:space="preserve"> identified </w:t>
      </w:r>
      <w:r w:rsidR="00D000CF">
        <w:rPr>
          <w:rFonts w:ascii="Times New Roman" w:eastAsia="Calibri" w:hAnsi="Times New Roman" w:cs="Times New Roman"/>
          <w:sz w:val="24"/>
          <w:szCs w:val="24"/>
        </w:rPr>
        <w:t>four</w:t>
      </w:r>
      <w:r w:rsidR="00313D99" w:rsidRPr="00313D99">
        <w:rPr>
          <w:rFonts w:ascii="Times New Roman" w:eastAsia="Calibri" w:hAnsi="Times New Roman" w:cs="Times New Roman"/>
          <w:sz w:val="24"/>
          <w:szCs w:val="24"/>
        </w:rPr>
        <w:t xml:space="preserve"> priority areas through which</w:t>
      </w:r>
      <w:r>
        <w:rPr>
          <w:rFonts w:ascii="Times New Roman" w:eastAsia="Calibri" w:hAnsi="Times New Roman" w:cs="Times New Roman"/>
          <w:sz w:val="24"/>
          <w:szCs w:val="24"/>
        </w:rPr>
        <w:t xml:space="preserve"> Basotho choose to take</w:t>
      </w:r>
      <w:r w:rsidR="00313D99" w:rsidRPr="00313D99">
        <w:rPr>
          <w:rFonts w:ascii="Times New Roman" w:eastAsia="Calibri" w:hAnsi="Times New Roman" w:cs="Times New Roman"/>
          <w:sz w:val="24"/>
          <w:szCs w:val="24"/>
        </w:rPr>
        <w:t xml:space="preserve"> </w:t>
      </w:r>
      <w:r w:rsidRPr="00204B23">
        <w:rPr>
          <w:rFonts w:ascii="Times New Roman" w:eastAsia="Calibri" w:hAnsi="Times New Roman" w:cs="Times New Roman"/>
          <w:sz w:val="24"/>
          <w:szCs w:val="24"/>
        </w:rPr>
        <w:t>a development p</w:t>
      </w:r>
      <w:r>
        <w:rPr>
          <w:rFonts w:ascii="Times New Roman" w:eastAsia="Calibri" w:hAnsi="Times New Roman" w:cs="Times New Roman"/>
          <w:sz w:val="24"/>
          <w:szCs w:val="24"/>
        </w:rPr>
        <w:t xml:space="preserve">ath </w:t>
      </w:r>
      <w:r w:rsidRPr="00204B23">
        <w:rPr>
          <w:rFonts w:ascii="Times New Roman" w:eastAsia="Calibri" w:hAnsi="Times New Roman" w:cs="Times New Roman"/>
          <w:sz w:val="24"/>
          <w:szCs w:val="24"/>
        </w:rPr>
        <w:t xml:space="preserve">to </w:t>
      </w:r>
      <w:proofErr w:type="spellStart"/>
      <w:r w:rsidRPr="00204B23">
        <w:rPr>
          <w:rFonts w:ascii="Times New Roman" w:eastAsia="Calibri" w:hAnsi="Times New Roman" w:cs="Times New Roman"/>
          <w:sz w:val="24"/>
          <w:szCs w:val="24"/>
        </w:rPr>
        <w:t>realise</w:t>
      </w:r>
      <w:proofErr w:type="spellEnd"/>
      <w:r w:rsidRPr="00204B23">
        <w:rPr>
          <w:rFonts w:ascii="Times New Roman" w:eastAsia="Calibri" w:hAnsi="Times New Roman" w:cs="Times New Roman"/>
          <w:sz w:val="24"/>
          <w:szCs w:val="24"/>
        </w:rPr>
        <w:t xml:space="preserve"> the development goals that they seek to achieve—employment, poverty eradication, shared prosperity, lasting peace and security, strengthened human capital base, and the protection of the fragile ecosystems and cultural heritage. NSDP II anchors jobs and inclusive economic growth on the four productive sectors: agriculture, manufacturing, tourism and creative industries</w:t>
      </w:r>
      <w:r w:rsidR="00295F04">
        <w:rPr>
          <w:rFonts w:ascii="Times New Roman" w:eastAsia="Calibri" w:hAnsi="Times New Roman" w:cs="Times New Roman"/>
          <w:sz w:val="24"/>
          <w:szCs w:val="24"/>
        </w:rPr>
        <w:t>, and technology and innovation</w:t>
      </w:r>
      <w:r w:rsidR="004A0E17">
        <w:rPr>
          <w:rFonts w:ascii="Times New Roman" w:eastAsia="Calibri" w:hAnsi="Times New Roman" w:cs="Times New Roman"/>
          <w:sz w:val="24"/>
          <w:szCs w:val="24"/>
        </w:rPr>
        <w:t>,</w:t>
      </w:r>
      <w:r w:rsidR="0076792F">
        <w:rPr>
          <w:rFonts w:ascii="Times New Roman" w:eastAsia="Calibri" w:hAnsi="Times New Roman" w:cs="Times New Roman"/>
          <w:sz w:val="24"/>
          <w:szCs w:val="24"/>
        </w:rPr>
        <w:t xml:space="preserve"> </w:t>
      </w:r>
      <w:r w:rsidR="00295F04">
        <w:rPr>
          <w:rFonts w:ascii="Times New Roman" w:eastAsia="Calibri" w:hAnsi="Times New Roman" w:cs="Times New Roman"/>
          <w:sz w:val="24"/>
          <w:szCs w:val="24"/>
        </w:rPr>
        <w:t>which will</w:t>
      </w:r>
      <w:r w:rsidR="00313D99" w:rsidRPr="00313D99">
        <w:rPr>
          <w:rFonts w:ascii="Times New Roman" w:eastAsia="Calibri" w:hAnsi="Times New Roman" w:cs="Times New Roman"/>
          <w:sz w:val="24"/>
          <w:szCs w:val="24"/>
        </w:rPr>
        <w:t xml:space="preserve"> be implemented based on their respective interlinkages with other </w:t>
      </w:r>
      <w:r w:rsidR="00295F04">
        <w:rPr>
          <w:rFonts w:ascii="Times New Roman" w:eastAsia="Calibri" w:hAnsi="Times New Roman" w:cs="Times New Roman"/>
          <w:sz w:val="24"/>
          <w:szCs w:val="24"/>
        </w:rPr>
        <w:t>cross-cutting</w:t>
      </w:r>
      <w:r w:rsidR="00313D99" w:rsidRPr="00313D99">
        <w:rPr>
          <w:rFonts w:ascii="Times New Roman" w:eastAsia="Calibri" w:hAnsi="Times New Roman" w:cs="Times New Roman"/>
          <w:sz w:val="24"/>
          <w:szCs w:val="24"/>
        </w:rPr>
        <w:t xml:space="preserve"> sectors.</w:t>
      </w:r>
    </w:p>
    <w:p w:rsidR="00313D99" w:rsidRPr="00313D99" w:rsidRDefault="00313D99" w:rsidP="0076792F">
      <w:pPr>
        <w:widowControl w:val="0"/>
        <w:numPr>
          <w:ilvl w:val="0"/>
          <w:numId w:val="2"/>
        </w:numPr>
        <w:autoSpaceDE w:val="0"/>
        <w:autoSpaceDN w:val="0"/>
        <w:spacing w:after="0" w:line="360" w:lineRule="auto"/>
        <w:ind w:left="57"/>
        <w:jc w:val="both"/>
        <w:rPr>
          <w:rFonts w:ascii="Times New Roman" w:eastAsia="Calibri" w:hAnsi="Times New Roman" w:cs="Times New Roman"/>
          <w:kern w:val="2"/>
          <w:sz w:val="28"/>
          <w:szCs w:val="20"/>
          <w:lang w:eastAsia="ko-KR"/>
        </w:rPr>
      </w:pPr>
      <w:r w:rsidRPr="00313D99">
        <w:rPr>
          <w:rFonts w:ascii="Times New Roman" w:eastAsia="Calibri" w:hAnsi="Calibri" w:cs="Times New Roman"/>
          <w:b/>
          <w:kern w:val="2"/>
          <w:sz w:val="28"/>
          <w:szCs w:val="24"/>
          <w:lang w:eastAsia="ko-KR"/>
        </w:rPr>
        <w:t>Key Strategies for Implementing Agenda 2063</w:t>
      </w:r>
    </w:p>
    <w:p w:rsidR="003850F0" w:rsidRDefault="00804058" w:rsidP="0076792F">
      <w:pPr>
        <w:widowControl w:val="0"/>
        <w:spacing w:line="360" w:lineRule="auto"/>
        <w:ind w:left="57"/>
        <w:jc w:val="both"/>
        <w:rPr>
          <w:rFonts w:ascii="Times New Roman" w:eastAsia="Calibri" w:hAnsi="Times New Roman" w:cs="Times New Roman"/>
          <w:sz w:val="24"/>
          <w:szCs w:val="24"/>
        </w:rPr>
      </w:pPr>
      <w:r w:rsidRPr="00804058">
        <w:rPr>
          <w:rFonts w:ascii="Times New Roman" w:eastAsia="Calibri" w:hAnsi="Times New Roman" w:cs="Times New Roman"/>
          <w:sz w:val="24"/>
          <w:szCs w:val="24"/>
        </w:rPr>
        <w:t>The national development plans reflect the aspirations of Basotho as articulated in the National Vision 2020</w:t>
      </w:r>
      <w:r>
        <w:rPr>
          <w:rFonts w:ascii="Times New Roman" w:eastAsia="Calibri" w:hAnsi="Times New Roman" w:cs="Times New Roman"/>
          <w:sz w:val="24"/>
          <w:szCs w:val="24"/>
        </w:rPr>
        <w:t xml:space="preserve">. </w:t>
      </w:r>
      <w:r w:rsidR="00313D99" w:rsidRPr="00313D99">
        <w:rPr>
          <w:rFonts w:ascii="Times New Roman" w:eastAsia="Calibri" w:hAnsi="Times New Roman" w:cs="Times New Roman"/>
          <w:sz w:val="24"/>
          <w:szCs w:val="24"/>
        </w:rPr>
        <w:t>The previous N</w:t>
      </w:r>
      <w:r w:rsidR="00295F04">
        <w:rPr>
          <w:rFonts w:ascii="Times New Roman" w:eastAsia="Calibri" w:hAnsi="Times New Roman" w:cs="Times New Roman"/>
          <w:sz w:val="24"/>
          <w:szCs w:val="24"/>
        </w:rPr>
        <w:t>S</w:t>
      </w:r>
      <w:r w:rsidR="0076792F">
        <w:rPr>
          <w:rFonts w:ascii="Times New Roman" w:eastAsia="Calibri" w:hAnsi="Times New Roman" w:cs="Times New Roman"/>
          <w:sz w:val="24"/>
          <w:szCs w:val="24"/>
        </w:rPr>
        <w:t xml:space="preserve">DP was </w:t>
      </w:r>
      <w:r w:rsidR="00313D99" w:rsidRPr="00313D99">
        <w:rPr>
          <w:rFonts w:ascii="Times New Roman" w:eastAsia="Calibri" w:hAnsi="Times New Roman" w:cs="Times New Roman"/>
          <w:sz w:val="24"/>
          <w:szCs w:val="24"/>
        </w:rPr>
        <w:t xml:space="preserve">implemented </w:t>
      </w:r>
      <w:r w:rsidR="00313D99" w:rsidRPr="00313D99">
        <w:rPr>
          <w:rFonts w:ascii="Calibri" w:eastAsia="Calibri" w:hAnsi="Calibri" w:cs="Times New Roman"/>
          <w:sz w:val="24"/>
          <w:szCs w:val="24"/>
        </w:rPr>
        <w:t xml:space="preserve">during </w:t>
      </w:r>
      <w:r w:rsidR="00313D99" w:rsidRPr="00313D99">
        <w:rPr>
          <w:rFonts w:ascii="Times New Roman" w:eastAsia="Calibri" w:hAnsi="Times New Roman" w:cs="Times New Roman"/>
          <w:sz w:val="24"/>
          <w:szCs w:val="24"/>
        </w:rPr>
        <w:t xml:space="preserve">the turbulent period of political instability.  </w:t>
      </w:r>
      <w:r w:rsidR="00295F04">
        <w:rPr>
          <w:rFonts w:ascii="Times New Roman" w:eastAsia="Calibri" w:hAnsi="Times New Roman" w:cs="Times New Roman"/>
          <w:sz w:val="24"/>
          <w:szCs w:val="24"/>
        </w:rPr>
        <w:t>C</w:t>
      </w:r>
      <w:r w:rsidR="00313D99" w:rsidRPr="00313D99">
        <w:rPr>
          <w:rFonts w:ascii="Times New Roman" w:eastAsia="Calibri" w:hAnsi="Times New Roman" w:cs="Times New Roman"/>
          <w:sz w:val="24"/>
          <w:szCs w:val="24"/>
        </w:rPr>
        <w:t>onsequen</w:t>
      </w:r>
      <w:r w:rsidR="00E90DA0">
        <w:rPr>
          <w:rFonts w:ascii="Times New Roman" w:eastAsia="Calibri" w:hAnsi="Times New Roman" w:cs="Times New Roman"/>
          <w:sz w:val="24"/>
          <w:szCs w:val="24"/>
        </w:rPr>
        <w:t>tly</w:t>
      </w:r>
      <w:r w:rsidR="00313D99" w:rsidRPr="00313D99">
        <w:rPr>
          <w:rFonts w:ascii="Times New Roman" w:eastAsia="Calibri" w:hAnsi="Times New Roman" w:cs="Times New Roman"/>
          <w:sz w:val="24"/>
          <w:szCs w:val="24"/>
        </w:rPr>
        <w:t xml:space="preserve">, </w:t>
      </w:r>
      <w:r w:rsidR="00295F04">
        <w:rPr>
          <w:rFonts w:ascii="Times New Roman" w:eastAsia="Calibri" w:hAnsi="Times New Roman" w:cs="Times New Roman"/>
          <w:sz w:val="24"/>
          <w:szCs w:val="24"/>
        </w:rPr>
        <w:t xml:space="preserve">there was limited </w:t>
      </w:r>
      <w:r w:rsidR="00313D99" w:rsidRPr="00313D99">
        <w:rPr>
          <w:rFonts w:ascii="Times New Roman" w:eastAsia="Calibri" w:hAnsi="Times New Roman" w:cs="Times New Roman"/>
          <w:sz w:val="24"/>
          <w:szCs w:val="24"/>
        </w:rPr>
        <w:t xml:space="preserve">monitoring </w:t>
      </w:r>
      <w:r w:rsidR="00313D99" w:rsidRPr="00313D99">
        <w:rPr>
          <w:rFonts w:ascii="Calibri" w:eastAsia="Calibri" w:hAnsi="Calibri" w:cs="Times New Roman"/>
          <w:sz w:val="24"/>
          <w:szCs w:val="24"/>
        </w:rPr>
        <w:t xml:space="preserve">of </w:t>
      </w:r>
      <w:r w:rsidR="00313D99" w:rsidRPr="00313D99">
        <w:rPr>
          <w:rFonts w:ascii="Times New Roman" w:eastAsia="Calibri" w:hAnsi="Times New Roman" w:cs="Times New Roman"/>
          <w:sz w:val="24"/>
          <w:szCs w:val="24"/>
        </w:rPr>
        <w:t xml:space="preserve">the </w:t>
      </w:r>
      <w:r w:rsidR="00295F04">
        <w:rPr>
          <w:rFonts w:ascii="Times New Roman" w:eastAsia="Calibri" w:hAnsi="Times New Roman" w:cs="Times New Roman"/>
          <w:sz w:val="24"/>
          <w:szCs w:val="24"/>
        </w:rPr>
        <w:t>NSDP</w:t>
      </w:r>
      <w:r w:rsidR="00313D99" w:rsidRPr="00313D99">
        <w:rPr>
          <w:rFonts w:ascii="Times New Roman" w:eastAsia="Calibri" w:hAnsi="Times New Roman" w:cs="Times New Roman"/>
          <w:sz w:val="24"/>
          <w:szCs w:val="24"/>
        </w:rPr>
        <w:t xml:space="preserve"> implementation, and likewise, evaluating the impact was not possible.</w:t>
      </w:r>
      <w:r w:rsidR="003850F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These challenges provided lessons that informed the design of NSDP II. </w:t>
      </w:r>
      <w:r w:rsidR="003850F0">
        <w:rPr>
          <w:rFonts w:ascii="Times New Roman" w:eastAsia="Calibri" w:hAnsi="Times New Roman" w:cs="Times New Roman"/>
          <w:sz w:val="24"/>
          <w:szCs w:val="24"/>
        </w:rPr>
        <w:t xml:space="preserve">The NSDP II is aligned with the Agenda 2063, Agenda 2030, the SADC Regional Indicative Strategic Development Plan (RISDP) and other international commitments </w:t>
      </w:r>
      <w:r w:rsidR="003850F0">
        <w:rPr>
          <w:rFonts w:ascii="Times New Roman" w:eastAsia="Calibri" w:hAnsi="Times New Roman" w:cs="Times New Roman"/>
          <w:sz w:val="24"/>
          <w:szCs w:val="24"/>
        </w:rPr>
        <w:lastRenderedPageBreak/>
        <w:t>Lesotho is signatory to.</w:t>
      </w:r>
      <w:r w:rsidR="00313D99" w:rsidRPr="00313D99">
        <w:rPr>
          <w:rFonts w:ascii="Times New Roman" w:eastAsia="Calibri" w:hAnsi="Times New Roman" w:cs="Times New Roman"/>
          <w:sz w:val="24"/>
          <w:szCs w:val="24"/>
        </w:rPr>
        <w:t xml:space="preserve"> </w:t>
      </w:r>
    </w:p>
    <w:p w:rsidR="00313D99" w:rsidRPr="0076792F" w:rsidRDefault="003850F0" w:rsidP="0076792F">
      <w:pPr>
        <w:widowControl w:val="0"/>
        <w:spacing w:line="360" w:lineRule="auto"/>
        <w:ind w:left="57"/>
        <w:jc w:val="both"/>
        <w:rPr>
          <w:rFonts w:ascii="Calibri" w:eastAsia="Calibri" w:hAnsi="Calibri" w:cs="Times New Roman"/>
          <w:sz w:val="24"/>
          <w:szCs w:val="24"/>
        </w:rPr>
      </w:pPr>
      <w:r>
        <w:rPr>
          <w:rFonts w:ascii="Times New Roman" w:eastAsia="Calibri" w:hAnsi="Times New Roman" w:cs="Times New Roman"/>
          <w:sz w:val="24"/>
          <w:szCs w:val="24"/>
        </w:rPr>
        <w:t>T</w:t>
      </w:r>
      <w:r w:rsidR="00313D99" w:rsidRPr="00313D99">
        <w:rPr>
          <w:rFonts w:ascii="Times New Roman" w:eastAsia="Calibri" w:hAnsi="Times New Roman" w:cs="Times New Roman"/>
          <w:sz w:val="24"/>
          <w:szCs w:val="24"/>
        </w:rPr>
        <w:t xml:space="preserve">he </w:t>
      </w:r>
      <w:r w:rsidR="00E90DA0">
        <w:rPr>
          <w:rFonts w:ascii="Times New Roman" w:eastAsia="Calibri" w:hAnsi="Times New Roman" w:cs="Times New Roman"/>
          <w:sz w:val="24"/>
          <w:szCs w:val="24"/>
        </w:rPr>
        <w:t xml:space="preserve">Government of Lesotho has institutionalized the Development Agenda Coordination Structure. The national institutional architecture and coordination mechanism builds into the existing government </w:t>
      </w:r>
      <w:r w:rsidR="0076792F">
        <w:rPr>
          <w:rFonts w:ascii="Times New Roman" w:eastAsia="Calibri" w:hAnsi="Times New Roman" w:cs="Times New Roman"/>
          <w:sz w:val="24"/>
          <w:szCs w:val="24"/>
        </w:rPr>
        <w:t>structures,</w:t>
      </w:r>
      <w:r w:rsidR="00E90DA0">
        <w:rPr>
          <w:rFonts w:ascii="Times New Roman" w:eastAsia="Calibri" w:hAnsi="Times New Roman" w:cs="Times New Roman"/>
          <w:sz w:val="24"/>
          <w:szCs w:val="24"/>
        </w:rPr>
        <w:t xml:space="preserve"> which also includes accountability institutions like the parliament.</w:t>
      </w:r>
      <w:r w:rsidR="00313D99" w:rsidRPr="00313D99">
        <w:rPr>
          <w:rFonts w:ascii="Calibri" w:eastAsia="Calibri" w:hAnsi="Calibri" w:cs="Times New Roman"/>
          <w:sz w:val="24"/>
          <w:szCs w:val="24"/>
        </w:rPr>
        <w:t xml:space="preserve"> </w:t>
      </w:r>
      <w:r w:rsidR="00313D99" w:rsidRPr="00D000CF">
        <w:rPr>
          <w:rFonts w:ascii="Times New Roman" w:eastAsia="Calibri" w:hAnsi="Times New Roman" w:cs="Times New Roman"/>
          <w:sz w:val="24"/>
          <w:szCs w:val="24"/>
        </w:rPr>
        <w:t xml:space="preserve">The Ministry of Development </w:t>
      </w:r>
      <w:r w:rsidR="00313D99" w:rsidRPr="00313D99">
        <w:rPr>
          <w:rFonts w:ascii="Times New Roman" w:eastAsia="Calibri" w:hAnsi="Times New Roman" w:cs="Times New Roman"/>
          <w:sz w:val="24"/>
          <w:szCs w:val="24"/>
        </w:rPr>
        <w:t>Planning</w:t>
      </w:r>
      <w:r w:rsidR="00313D99" w:rsidRPr="00D000CF">
        <w:rPr>
          <w:rFonts w:ascii="Times New Roman" w:eastAsia="Calibri" w:hAnsi="Times New Roman" w:cs="Times New Roman"/>
          <w:sz w:val="24"/>
          <w:szCs w:val="24"/>
        </w:rPr>
        <w:t xml:space="preserve"> coordinates implementation with that of Finance with the Medium Term Budget Framework, other stakeholders, including the SADC Secretariat </w:t>
      </w:r>
      <w:r w:rsidR="00313D99" w:rsidRPr="00313D99">
        <w:rPr>
          <w:rFonts w:ascii="Times New Roman" w:eastAsia="Calibri" w:hAnsi="Times New Roman" w:cs="Times New Roman"/>
          <w:sz w:val="24"/>
          <w:szCs w:val="24"/>
        </w:rPr>
        <w:t xml:space="preserve">convergence </w:t>
      </w:r>
      <w:r w:rsidR="00313D99" w:rsidRPr="00D000CF">
        <w:rPr>
          <w:rFonts w:ascii="Times New Roman" w:eastAsia="Calibri" w:hAnsi="Times New Roman" w:cs="Times New Roman"/>
          <w:sz w:val="24"/>
          <w:szCs w:val="24"/>
        </w:rPr>
        <w:t>at the regional level.</w:t>
      </w:r>
    </w:p>
    <w:p w:rsidR="00313D99" w:rsidRPr="00313D99" w:rsidRDefault="00313D99" w:rsidP="0076792F">
      <w:pPr>
        <w:widowControl w:val="0"/>
        <w:spacing w:line="360" w:lineRule="auto"/>
        <w:ind w:left="57"/>
        <w:jc w:val="both"/>
        <w:rPr>
          <w:rFonts w:ascii="Times New Roman" w:eastAsia="Calibri" w:hAnsi="Times New Roman" w:cs="Times New Roman"/>
          <w:sz w:val="24"/>
          <w:szCs w:val="24"/>
        </w:rPr>
      </w:pPr>
      <w:r w:rsidRPr="00313D99">
        <w:rPr>
          <w:rFonts w:ascii="Times New Roman" w:eastAsia="Calibri" w:hAnsi="Times New Roman" w:cs="Times New Roman"/>
          <w:sz w:val="24"/>
          <w:szCs w:val="24"/>
        </w:rPr>
        <w:t>Lesotho’s development environment over the period 2014-2018 has broadly been stable with economic growth averaging 2.7 per cent. This was despite the macroeconomic challenges, including decline receipts from the Southern Africa Customs Union (SACU), as well as increase in unplanned expenditures resulting in build-up of arrears and a sharp decline in international reserves.</w:t>
      </w:r>
    </w:p>
    <w:p w:rsidR="00313D99" w:rsidRPr="00313D99" w:rsidRDefault="00313D99" w:rsidP="0076792F">
      <w:pPr>
        <w:widowControl w:val="0"/>
        <w:spacing w:line="360" w:lineRule="auto"/>
        <w:ind w:left="57"/>
        <w:jc w:val="both"/>
        <w:rPr>
          <w:rFonts w:ascii="Times New Roman" w:eastAsia="Calibri" w:hAnsi="Times New Roman" w:cs="Times New Roman"/>
          <w:sz w:val="24"/>
          <w:szCs w:val="24"/>
        </w:rPr>
      </w:pPr>
      <w:r w:rsidRPr="00313D99">
        <w:rPr>
          <w:rFonts w:ascii="Times New Roman" w:eastAsia="Calibri" w:hAnsi="Times New Roman" w:cs="Times New Roman"/>
          <w:sz w:val="24"/>
          <w:szCs w:val="24"/>
        </w:rPr>
        <w:t xml:space="preserve">The Government of the Kingdom of Lesotho, has been implementing reforms to boost revenues and promoting a conducive business environment to support private sector-led growth. </w:t>
      </w:r>
    </w:p>
    <w:p w:rsidR="00313D99" w:rsidRPr="00313D99" w:rsidRDefault="00313D99" w:rsidP="0076792F">
      <w:pPr>
        <w:widowControl w:val="0"/>
        <w:spacing w:after="0" w:line="360" w:lineRule="auto"/>
        <w:ind w:left="57"/>
        <w:jc w:val="both"/>
        <w:rPr>
          <w:rFonts w:ascii="Times New Roman" w:eastAsia="Calibri" w:hAnsi="Times New Roman" w:cs="Times New Roman"/>
          <w:b/>
          <w:sz w:val="24"/>
          <w:szCs w:val="24"/>
        </w:rPr>
      </w:pPr>
    </w:p>
    <w:p w:rsidR="00313D99" w:rsidRPr="00313D99" w:rsidRDefault="00313D99" w:rsidP="0076792F">
      <w:pPr>
        <w:widowControl w:val="0"/>
        <w:numPr>
          <w:ilvl w:val="0"/>
          <w:numId w:val="2"/>
        </w:numPr>
        <w:autoSpaceDE w:val="0"/>
        <w:autoSpaceDN w:val="0"/>
        <w:spacing w:after="0" w:line="360" w:lineRule="auto"/>
        <w:ind w:left="57"/>
        <w:jc w:val="both"/>
        <w:rPr>
          <w:rFonts w:ascii="Times New Roman" w:eastAsia="Calibri" w:hAnsi="Times New Roman" w:cs="Times New Roman"/>
          <w:b/>
          <w:kern w:val="2"/>
          <w:sz w:val="28"/>
          <w:szCs w:val="24"/>
          <w:lang w:eastAsia="ko-KR"/>
        </w:rPr>
      </w:pPr>
      <w:r w:rsidRPr="00313D99">
        <w:rPr>
          <w:rFonts w:ascii="Times New Roman" w:eastAsia="Calibri" w:hAnsi="Times New Roman" w:cs="Times New Roman"/>
          <w:b/>
          <w:kern w:val="2"/>
          <w:sz w:val="28"/>
          <w:szCs w:val="24"/>
          <w:lang w:eastAsia="ko-KR"/>
        </w:rPr>
        <w:t>Country Level status on the Implementation of Agenda 2063 goals</w:t>
      </w:r>
    </w:p>
    <w:p w:rsidR="00313D99" w:rsidRDefault="00313D99" w:rsidP="0076792F">
      <w:pPr>
        <w:widowControl w:val="0"/>
        <w:autoSpaceDE w:val="0"/>
        <w:autoSpaceDN w:val="0"/>
        <w:spacing w:after="0" w:line="360" w:lineRule="auto"/>
        <w:ind w:left="57"/>
        <w:jc w:val="both"/>
        <w:rPr>
          <w:rFonts w:ascii="Times New Roman" w:eastAsia="Calibri" w:hAnsi="Times New Roman" w:cs="Times New Roman"/>
          <w:sz w:val="24"/>
          <w:szCs w:val="24"/>
        </w:rPr>
      </w:pPr>
      <w:r w:rsidRPr="00313D99">
        <w:rPr>
          <w:rFonts w:ascii="Times New Roman" w:eastAsia="Calibri" w:hAnsi="Times New Roman" w:cs="Times New Roman"/>
          <w:sz w:val="24"/>
          <w:szCs w:val="24"/>
        </w:rPr>
        <w:t>This section presents national performance ag</w:t>
      </w:r>
      <w:r w:rsidR="0076792F">
        <w:rPr>
          <w:rFonts w:ascii="Times New Roman" w:eastAsia="Calibri" w:hAnsi="Times New Roman" w:cs="Times New Roman"/>
          <w:sz w:val="24"/>
          <w:szCs w:val="24"/>
        </w:rPr>
        <w:t>ainst the set goals and targets summarized in a table.</w:t>
      </w:r>
    </w:p>
    <w:p w:rsidR="0076792F" w:rsidRDefault="0076792F" w:rsidP="0076792F">
      <w:pPr>
        <w:widowControl w:val="0"/>
        <w:autoSpaceDE w:val="0"/>
        <w:autoSpaceDN w:val="0"/>
        <w:spacing w:after="0" w:line="360" w:lineRule="auto"/>
        <w:ind w:left="57"/>
        <w:jc w:val="both"/>
        <w:rPr>
          <w:rFonts w:ascii="Times New Roman" w:eastAsia="Calibri" w:hAnsi="Times New Roman" w:cs="Times New Roman"/>
          <w:sz w:val="24"/>
          <w:szCs w:val="24"/>
        </w:rPr>
      </w:pPr>
    </w:p>
    <w:p w:rsidR="0076792F" w:rsidRDefault="0076792F" w:rsidP="0076792F">
      <w:pPr>
        <w:widowControl w:val="0"/>
        <w:autoSpaceDE w:val="0"/>
        <w:autoSpaceDN w:val="0"/>
        <w:spacing w:after="0" w:line="360" w:lineRule="auto"/>
        <w:ind w:left="57"/>
        <w:jc w:val="both"/>
        <w:rPr>
          <w:rFonts w:ascii="Times New Roman" w:eastAsia="Calibri" w:hAnsi="Times New Roman" w:cs="Times New Roman"/>
          <w:sz w:val="24"/>
          <w:szCs w:val="24"/>
        </w:rPr>
      </w:pPr>
    </w:p>
    <w:p w:rsidR="0076792F" w:rsidRDefault="0076792F" w:rsidP="0076792F">
      <w:pPr>
        <w:widowControl w:val="0"/>
        <w:autoSpaceDE w:val="0"/>
        <w:autoSpaceDN w:val="0"/>
        <w:spacing w:after="0" w:line="360" w:lineRule="auto"/>
        <w:ind w:left="57"/>
        <w:jc w:val="both"/>
        <w:rPr>
          <w:rFonts w:ascii="Times New Roman" w:eastAsia="Calibri" w:hAnsi="Times New Roman" w:cs="Times New Roman"/>
          <w:sz w:val="24"/>
          <w:szCs w:val="24"/>
        </w:rPr>
      </w:pPr>
    </w:p>
    <w:p w:rsidR="0076792F" w:rsidRDefault="0076792F" w:rsidP="0076792F">
      <w:pPr>
        <w:widowControl w:val="0"/>
        <w:autoSpaceDE w:val="0"/>
        <w:autoSpaceDN w:val="0"/>
        <w:spacing w:after="0" w:line="360" w:lineRule="auto"/>
        <w:ind w:left="57"/>
        <w:jc w:val="both"/>
        <w:rPr>
          <w:rFonts w:ascii="Times New Roman" w:eastAsia="Calibri" w:hAnsi="Times New Roman" w:cs="Times New Roman"/>
          <w:sz w:val="24"/>
          <w:szCs w:val="24"/>
        </w:rPr>
      </w:pPr>
    </w:p>
    <w:p w:rsidR="001E3EEC" w:rsidRDefault="001E3EEC" w:rsidP="0076792F">
      <w:pPr>
        <w:widowControl w:val="0"/>
        <w:autoSpaceDE w:val="0"/>
        <w:autoSpaceDN w:val="0"/>
        <w:spacing w:after="0" w:line="360" w:lineRule="auto"/>
        <w:ind w:left="57"/>
        <w:jc w:val="both"/>
        <w:rPr>
          <w:rFonts w:ascii="Times New Roman" w:eastAsia="Calibri" w:hAnsi="Times New Roman" w:cs="Times New Roman"/>
          <w:sz w:val="24"/>
          <w:szCs w:val="24"/>
        </w:rPr>
        <w:sectPr w:rsidR="001E3EEC" w:rsidSect="001E3EEC">
          <w:headerReference w:type="even" r:id="rId10"/>
          <w:headerReference w:type="default" r:id="rId11"/>
          <w:footerReference w:type="even" r:id="rId12"/>
          <w:footerReference w:type="default" r:id="rId13"/>
          <w:headerReference w:type="first" r:id="rId14"/>
          <w:footerReference w:type="first" r:id="rId15"/>
          <w:pgSz w:w="12240" w:h="15840" w:code="9"/>
          <w:pgMar w:top="1440" w:right="1440" w:bottom="1440" w:left="1440" w:header="851" w:footer="992" w:gutter="0"/>
          <w:pgNumType w:start="0"/>
          <w:cols w:space="720"/>
          <w:titlePg/>
          <w:docGrid w:linePitch="360" w:charSpace="200"/>
        </w:sectPr>
      </w:pPr>
    </w:p>
    <w:p w:rsidR="00C278FA" w:rsidRDefault="00C278FA" w:rsidP="00C278FA"/>
    <w:tbl>
      <w:tblPr>
        <w:tblStyle w:val="GridTable1Light-Accent21"/>
        <w:tblpPr w:leftFromText="180" w:rightFromText="180" w:horzAnchor="margin" w:tblpY="720"/>
        <w:tblW w:w="14170" w:type="dxa"/>
        <w:tblLayout w:type="fixed"/>
        <w:tblLook w:val="04A0" w:firstRow="1" w:lastRow="0" w:firstColumn="1" w:lastColumn="0" w:noHBand="0" w:noVBand="1"/>
      </w:tblPr>
      <w:tblGrid>
        <w:gridCol w:w="2830"/>
        <w:gridCol w:w="4536"/>
        <w:gridCol w:w="942"/>
        <w:gridCol w:w="2602"/>
        <w:gridCol w:w="371"/>
        <w:gridCol w:w="2889"/>
      </w:tblGrid>
      <w:tr w:rsidR="00C278FA" w:rsidRPr="001E3EEC" w:rsidTr="00BB7F4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rsidR="00C278FA" w:rsidRPr="001E3EEC" w:rsidRDefault="00C278FA" w:rsidP="00BB7F4F">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AGENDA 2063 GOALS</w:t>
            </w:r>
          </w:p>
        </w:tc>
        <w:tc>
          <w:tcPr>
            <w:tcW w:w="4536" w:type="dxa"/>
            <w:shd w:val="clear" w:color="auto" w:fill="F7CAAC" w:themeFill="accent2" w:themeFillTint="66"/>
          </w:tcPr>
          <w:p w:rsidR="00C278FA" w:rsidRPr="001E3EEC" w:rsidRDefault="00C278FA" w:rsidP="00BB7F4F">
            <w:pPr>
              <w:widowControl w:val="0"/>
              <w:autoSpaceDE w:val="0"/>
              <w:autoSpaceDN w:val="0"/>
              <w:spacing w:line="360" w:lineRule="auto"/>
              <w:ind w:left="57"/>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t>MAJOR INTERVENTIONS</w:t>
            </w:r>
          </w:p>
        </w:tc>
        <w:tc>
          <w:tcPr>
            <w:tcW w:w="3544" w:type="dxa"/>
            <w:gridSpan w:val="2"/>
            <w:shd w:val="clear" w:color="auto" w:fill="F7CAAC" w:themeFill="accent2" w:themeFillTint="66"/>
          </w:tcPr>
          <w:p w:rsidR="00C278FA" w:rsidRPr="001E3EEC" w:rsidRDefault="00C278FA" w:rsidP="00BB7F4F">
            <w:pPr>
              <w:widowControl w:val="0"/>
              <w:autoSpaceDE w:val="0"/>
              <w:autoSpaceDN w:val="0"/>
              <w:spacing w:line="360" w:lineRule="auto"/>
              <w:ind w:left="57"/>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t>MAJOR RESULTS</w:t>
            </w:r>
          </w:p>
        </w:tc>
        <w:tc>
          <w:tcPr>
            <w:tcW w:w="3260" w:type="dxa"/>
            <w:gridSpan w:val="2"/>
            <w:shd w:val="clear" w:color="auto" w:fill="F7CAAC" w:themeFill="accent2" w:themeFillTint="66"/>
          </w:tcPr>
          <w:p w:rsidR="00C278FA" w:rsidRPr="001E3EEC" w:rsidRDefault="00C278FA" w:rsidP="00BB7F4F">
            <w:pPr>
              <w:widowControl w:val="0"/>
              <w:autoSpaceDE w:val="0"/>
              <w:autoSpaceDN w:val="0"/>
              <w:spacing w:line="360" w:lineRule="auto"/>
              <w:ind w:left="57"/>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t>MAJOR AREAS OF SUPPORT NEEDED</w:t>
            </w:r>
          </w:p>
        </w:tc>
      </w:tr>
      <w:tr w:rsidR="00C278FA"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C278FA" w:rsidRPr="001E3EEC" w:rsidRDefault="00C278FA" w:rsidP="00BB7F4F">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1:  A High Standard of Living, Quality of Life and Well Being for All Citizens</w:t>
            </w:r>
          </w:p>
        </w:tc>
      </w:tr>
      <w:tr w:rsidR="00C278FA"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C278FA" w:rsidRPr="001E3EEC" w:rsidRDefault="00C278FA" w:rsidP="00C278FA">
            <w:pPr>
              <w:widowControl w:val="0"/>
              <w:numPr>
                <w:ilvl w:val="0"/>
                <w:numId w:val="7"/>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Income, jobs and decent work</w:t>
            </w:r>
          </w:p>
        </w:tc>
        <w:tc>
          <w:tcPr>
            <w:tcW w:w="4536" w:type="dxa"/>
          </w:tcPr>
          <w:p w:rsidR="00C278FA" w:rsidRPr="001E3EEC"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t>The country aims to create 30,000 jobs over the NSDP II period. Lesotho adopted Big Fast Results (BFR) methodology in order to achieve NSDPII Key Priority area of promoting inclusive and sustainable economic growth and private sector led job creation. The BFR methodology focus mainly on strategic projects that creates jobs through private investment. 77 Private Sector projects carefully selected.</w:t>
            </w:r>
          </w:p>
        </w:tc>
        <w:tc>
          <w:tcPr>
            <w:tcW w:w="3544" w:type="dxa"/>
            <w:gridSpan w:val="2"/>
          </w:tcPr>
          <w:p w:rsidR="00C278FA"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Lesotho has not progressed fast enough in creating job opportunities since 2014. The rate of unemployment increased from 25.8 percent in the second quarter of 2014/15 to 32.8 percent in the second quarter of 2015/16.</w:t>
            </w:r>
            <w:r w:rsidRPr="00B36095">
              <w:rPr>
                <w:rFonts w:ascii="Times New Roman" w:eastAsia="Calibri" w:hAnsi="Times New Roman" w:cs="Times New Roman"/>
                <w:bCs/>
                <w:sz w:val="24"/>
                <w:szCs w:val="24"/>
              </w:rPr>
              <w:t xml:space="preserve">The BFR initiative identified 77 Private Sector projects with potential investment value of </w:t>
            </w:r>
            <w:r>
              <w:rPr>
                <w:rFonts w:ascii="Times New Roman" w:eastAsia="Calibri" w:hAnsi="Times New Roman" w:cs="Times New Roman"/>
                <w:bCs/>
                <w:sz w:val="24"/>
                <w:szCs w:val="24"/>
              </w:rPr>
              <w:t xml:space="preserve">about 20 Billion Maloti </w:t>
            </w:r>
            <w:r w:rsidRPr="00B36095">
              <w:rPr>
                <w:rFonts w:ascii="Times New Roman" w:eastAsia="Calibri" w:hAnsi="Times New Roman" w:cs="Times New Roman"/>
                <w:bCs/>
                <w:sz w:val="24"/>
                <w:szCs w:val="24"/>
              </w:rPr>
              <w:t>and</w:t>
            </w:r>
            <w:r>
              <w:rPr>
                <w:rFonts w:ascii="Times New Roman" w:eastAsia="Calibri" w:hAnsi="Times New Roman" w:cs="Times New Roman"/>
                <w:bCs/>
                <w:sz w:val="24"/>
                <w:szCs w:val="24"/>
              </w:rPr>
              <w:t xml:space="preserve"> over</w:t>
            </w:r>
            <w:r w:rsidRPr="00B36095">
              <w:rPr>
                <w:rFonts w:ascii="Times New Roman" w:eastAsia="Calibri" w:hAnsi="Times New Roman" w:cs="Times New Roman"/>
                <w:bCs/>
                <w:sz w:val="24"/>
                <w:szCs w:val="24"/>
              </w:rPr>
              <w:t xml:space="preserve"> 30,000 jobs.</w:t>
            </w:r>
          </w:p>
          <w:p w:rsidR="00C278FA" w:rsidRPr="001E3EEC"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3260" w:type="dxa"/>
            <w:gridSpan w:val="2"/>
          </w:tcPr>
          <w:p w:rsidR="00C278FA" w:rsidRPr="001E3EEC"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The support is </w:t>
            </w:r>
            <w:r w:rsidRPr="007D3279">
              <w:rPr>
                <w:rFonts w:ascii="Times New Roman" w:eastAsia="Calibri" w:hAnsi="Times New Roman" w:cs="Times New Roman"/>
                <w:sz w:val="24"/>
                <w:szCs w:val="24"/>
              </w:rPr>
              <w:t>needed in provision of infrastructure that is needed to facilitate the private sector investment in the areas identified.</w:t>
            </w:r>
          </w:p>
        </w:tc>
      </w:tr>
      <w:tr w:rsidR="00C278FA"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C278FA" w:rsidRPr="001E3EEC" w:rsidRDefault="00C278FA" w:rsidP="00BB7F4F">
            <w:pPr>
              <w:widowControl w:val="0"/>
              <w:autoSpaceDE w:val="0"/>
              <w:autoSpaceDN w:val="0"/>
              <w:spacing w:line="360" w:lineRule="auto"/>
              <w:ind w:left="720"/>
              <w:jc w:val="both"/>
              <w:rPr>
                <w:rFonts w:ascii="Times New Roman" w:eastAsia="Calibri" w:hAnsi="Times New Roman" w:cs="Times New Roman"/>
                <w:sz w:val="24"/>
                <w:szCs w:val="24"/>
              </w:rPr>
            </w:pPr>
          </w:p>
        </w:tc>
        <w:tc>
          <w:tcPr>
            <w:tcW w:w="4536" w:type="dxa"/>
          </w:tcPr>
          <w:p w:rsidR="00C278FA" w:rsidRPr="009F7E1B" w:rsidRDefault="00C278FA" w:rsidP="00BB7F4F">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7E1B">
              <w:rPr>
                <w:rFonts w:ascii="Times New Roman" w:eastAsia="Calibri" w:hAnsi="Times New Roman" w:cs="Times New Roman"/>
                <w:sz w:val="24"/>
                <w:szCs w:val="24"/>
              </w:rPr>
              <w:t xml:space="preserve">The Cabinet of the Kingdom of Lesotho passed and adopted The National Youth Policy for Lesotho 2017-20130, as a yardstick and a blueprint to advance national </w:t>
            </w:r>
            <w:r w:rsidRPr="009F7E1B">
              <w:rPr>
                <w:rFonts w:ascii="Times New Roman" w:eastAsia="Calibri" w:hAnsi="Times New Roman" w:cs="Times New Roman"/>
                <w:sz w:val="24"/>
                <w:szCs w:val="24"/>
              </w:rPr>
              <w:lastRenderedPageBreak/>
              <w:t xml:space="preserve">youth development agenda in the Kingdom of Lesotho. It is a comprehensive manuscript borne out of inclusive and consultative process involving mainly youth as primary stakeholders, and to some extent other secondary stakeholders involved in youth development agenda. </w:t>
            </w:r>
          </w:p>
          <w:p w:rsidR="00C278FA" w:rsidRPr="009F7E1B" w:rsidRDefault="00C278FA" w:rsidP="00BB7F4F">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7E1B">
              <w:rPr>
                <w:rFonts w:ascii="Times New Roman" w:eastAsia="Calibri" w:hAnsi="Times New Roman" w:cs="Times New Roman"/>
                <w:sz w:val="24"/>
                <w:szCs w:val="24"/>
              </w:rPr>
              <w:t xml:space="preserve">Thematic Area No.7 of the same document dictates that there should be established Institutional Structures for Youth Development, inter alia National Youth Development Agency, National Youth Council, National Youth Service, National Youth Work Council etc. The availability of these structures ascertains ownership and effective administration of youth development agenda by young people. The Bill, which is expected to pave the way for establishment of these structures, is at the very advanced stage. </w:t>
            </w:r>
          </w:p>
          <w:p w:rsidR="00C278FA" w:rsidRPr="009F7E1B" w:rsidRDefault="00C278FA" w:rsidP="00BB7F4F">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7E1B">
              <w:rPr>
                <w:rFonts w:ascii="Times New Roman" w:eastAsia="Calibri" w:hAnsi="Times New Roman" w:cs="Times New Roman"/>
                <w:sz w:val="24"/>
                <w:szCs w:val="24"/>
              </w:rPr>
              <w:t xml:space="preserve">There is also an Implementation Plan/ Mechanism to the policy, which reflects </w:t>
            </w:r>
            <w:r w:rsidRPr="009F7E1B">
              <w:rPr>
                <w:rFonts w:ascii="Times New Roman" w:eastAsia="Calibri" w:hAnsi="Times New Roman" w:cs="Times New Roman"/>
                <w:sz w:val="24"/>
                <w:szCs w:val="24"/>
              </w:rPr>
              <w:lastRenderedPageBreak/>
              <w:t>primary players, estimated cost per activity as well timeframes for completion of each.</w:t>
            </w:r>
          </w:p>
          <w:p w:rsidR="00C278FA" w:rsidRPr="001E3EEC"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3544" w:type="dxa"/>
            <w:gridSpan w:val="2"/>
          </w:tcPr>
          <w:p w:rsidR="00C278FA" w:rsidRPr="009F7E1B" w:rsidRDefault="00C278FA" w:rsidP="00BB7F4F">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9F7E1B">
              <w:rPr>
                <w:rFonts w:ascii="Times New Roman" w:eastAsia="Calibri" w:hAnsi="Times New Roman" w:cs="Times New Roman"/>
                <w:sz w:val="24"/>
                <w:szCs w:val="24"/>
              </w:rPr>
              <w:t>In terms of current programming, there are a number of programmes in place, and these include but are not limited to:</w:t>
            </w:r>
          </w:p>
          <w:p w:rsidR="00C278FA" w:rsidRPr="009F7E1B"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7E1B">
              <w:rPr>
                <w:rFonts w:ascii="Times New Roman" w:eastAsia="Calibri" w:hAnsi="Times New Roman" w:cs="Times New Roman"/>
                <w:sz w:val="24"/>
                <w:szCs w:val="24"/>
              </w:rPr>
              <w:lastRenderedPageBreak/>
              <w:t>a.</w:t>
            </w:r>
            <w:r w:rsidRPr="009F7E1B">
              <w:rPr>
                <w:rFonts w:ascii="Times New Roman" w:eastAsia="Calibri" w:hAnsi="Times New Roman" w:cs="Times New Roman"/>
                <w:sz w:val="24"/>
                <w:szCs w:val="24"/>
              </w:rPr>
              <w:tab/>
              <w:t>Social Compact: Young people are provided seed capital to start up their own businesses, or advance the existing businesses. To date fifty-nine (59) groups hailing from across the ten (10) districts have been assisted under the programme. Under the same programme, young people are also equipped with professional entrepreneurial skills training in a bid to get them to appreciate basic challenges in business cycles and possible solutions.</w:t>
            </w:r>
          </w:p>
          <w:p w:rsidR="00C278FA" w:rsidRPr="009F7E1B"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7E1B">
              <w:rPr>
                <w:rFonts w:ascii="Times New Roman" w:eastAsia="Calibri" w:hAnsi="Times New Roman" w:cs="Times New Roman"/>
                <w:sz w:val="24"/>
                <w:szCs w:val="24"/>
              </w:rPr>
              <w:t>b.</w:t>
            </w:r>
            <w:r w:rsidRPr="009F7E1B">
              <w:rPr>
                <w:rFonts w:ascii="Times New Roman" w:eastAsia="Calibri" w:hAnsi="Times New Roman" w:cs="Times New Roman"/>
                <w:sz w:val="24"/>
                <w:szCs w:val="24"/>
              </w:rPr>
              <w:tab/>
              <w:t xml:space="preserve"> National Volunteer Corps: The programme targets graduate youth. The idea is to provide experiential learning based on academic qualifications. Young people are placed in both public and private institutions, and the initiative commenced way back in </w:t>
            </w:r>
            <w:r w:rsidRPr="009F7E1B">
              <w:rPr>
                <w:rFonts w:ascii="Times New Roman" w:eastAsia="Calibri" w:hAnsi="Times New Roman" w:cs="Times New Roman"/>
                <w:sz w:val="24"/>
                <w:szCs w:val="24"/>
              </w:rPr>
              <w:lastRenderedPageBreak/>
              <w:t xml:space="preserve">2009, with a view to meet the need in job market which requires certain experience for anyone to be considered. The programme is also aimed at instilling patriotism among </w:t>
            </w:r>
            <w:r w:rsidR="0036616B">
              <w:rPr>
                <w:rFonts w:ascii="Times New Roman" w:eastAsia="Calibri" w:hAnsi="Times New Roman" w:cs="Times New Roman"/>
                <w:sz w:val="24"/>
                <w:szCs w:val="24"/>
              </w:rPr>
              <w:t xml:space="preserve">the </w:t>
            </w:r>
            <w:r w:rsidRPr="009F7E1B">
              <w:rPr>
                <w:rFonts w:ascii="Times New Roman" w:eastAsia="Calibri" w:hAnsi="Times New Roman" w:cs="Times New Roman"/>
                <w:sz w:val="24"/>
                <w:szCs w:val="24"/>
              </w:rPr>
              <w:t>young</w:t>
            </w:r>
            <w:r w:rsidR="0036616B">
              <w:rPr>
                <w:rFonts w:ascii="Times New Roman" w:eastAsia="Calibri" w:hAnsi="Times New Roman" w:cs="Times New Roman"/>
                <w:sz w:val="24"/>
                <w:szCs w:val="24"/>
              </w:rPr>
              <w:t xml:space="preserve"> people</w:t>
            </w:r>
            <w:r w:rsidRPr="009F7E1B">
              <w:rPr>
                <w:rFonts w:ascii="Times New Roman" w:eastAsia="Calibri" w:hAnsi="Times New Roman" w:cs="Times New Roman"/>
                <w:sz w:val="24"/>
                <w:szCs w:val="24"/>
              </w:rPr>
              <w:t xml:space="preserve"> as it is fundamentally a volunteer programme. </w:t>
            </w:r>
          </w:p>
          <w:p w:rsidR="00C278FA" w:rsidRPr="00B10B67"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7E1B">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B10B67">
              <w:rPr>
                <w:rFonts w:ascii="Times New Roman" w:eastAsia="Calibri" w:hAnsi="Times New Roman" w:cs="Times New Roman"/>
                <w:sz w:val="24"/>
                <w:szCs w:val="24"/>
              </w:rPr>
              <w:t>h</w:t>
            </w:r>
            <w:r>
              <w:rPr>
                <w:rFonts w:ascii="Times New Roman" w:eastAsia="Calibri" w:hAnsi="Times New Roman" w:cs="Times New Roman"/>
                <w:sz w:val="24"/>
                <w:szCs w:val="24"/>
              </w:rPr>
              <w:t>es</w:t>
            </w:r>
            <w:r w:rsidRPr="00B10B67">
              <w:rPr>
                <w:rFonts w:ascii="Times New Roman" w:eastAsia="Calibri" w:hAnsi="Times New Roman" w:cs="Times New Roman"/>
                <w:sz w:val="24"/>
                <w:szCs w:val="24"/>
              </w:rPr>
              <w:t>e programme</w:t>
            </w:r>
            <w:r>
              <w:rPr>
                <w:rFonts w:ascii="Times New Roman" w:eastAsia="Calibri" w:hAnsi="Times New Roman" w:cs="Times New Roman"/>
                <w:sz w:val="24"/>
                <w:szCs w:val="24"/>
              </w:rPr>
              <w:t>s</w:t>
            </w:r>
            <w:r w:rsidRPr="00B10B67">
              <w:rPr>
                <w:rFonts w:ascii="Times New Roman" w:eastAsia="Calibri" w:hAnsi="Times New Roman" w:cs="Times New Roman"/>
                <w:sz w:val="24"/>
                <w:szCs w:val="24"/>
              </w:rPr>
              <w:t xml:space="preserve"> will afford the youth with much needed experience in the job market.</w:t>
            </w:r>
          </w:p>
          <w:p w:rsidR="00C278FA" w:rsidRPr="009F7E1B"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C278FA" w:rsidRPr="009F7E1B"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C278FA"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C278FA" w:rsidRPr="001E3EEC"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3260" w:type="dxa"/>
            <w:gridSpan w:val="2"/>
          </w:tcPr>
          <w:p w:rsidR="00C278FA" w:rsidRPr="001E3EEC" w:rsidRDefault="00C278FA" w:rsidP="00BB7F4F">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Continued sensitization of the private sector to provide more internship opportunities as well as strengthened systems for </w:t>
            </w:r>
            <w:r>
              <w:rPr>
                <w:rFonts w:ascii="Times New Roman" w:eastAsia="Calibri" w:hAnsi="Times New Roman" w:cs="Times New Roman"/>
                <w:sz w:val="24"/>
                <w:szCs w:val="24"/>
              </w:rPr>
              <w:lastRenderedPageBreak/>
              <w:t>transparency and accountability.</w:t>
            </w:r>
          </w:p>
        </w:tc>
      </w:tr>
      <w:tr w:rsidR="00C278FA"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C278FA" w:rsidRPr="001E3EEC" w:rsidRDefault="00C278FA" w:rsidP="00C278FA">
            <w:pPr>
              <w:widowControl w:val="0"/>
              <w:numPr>
                <w:ilvl w:val="0"/>
                <w:numId w:val="7"/>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lastRenderedPageBreak/>
              <w:t>Poverty, Inequality and hunger</w:t>
            </w:r>
          </w:p>
        </w:tc>
        <w:tc>
          <w:tcPr>
            <w:tcW w:w="4536" w:type="dxa"/>
          </w:tcPr>
          <w:p w:rsidR="00C278FA"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t>The country has put in place National Drought Response Plan</w:t>
            </w:r>
            <w:r>
              <w:rPr>
                <w:rFonts w:ascii="Times New Roman" w:eastAsia="Calibri" w:hAnsi="Times New Roman" w:cs="Times New Roman"/>
                <w:sz w:val="24"/>
                <w:szCs w:val="24"/>
              </w:rPr>
              <w:t xml:space="preserve"> </w:t>
            </w:r>
            <w:r w:rsidRPr="001E3EEC">
              <w:rPr>
                <w:rFonts w:ascii="Times New Roman" w:eastAsia="Calibri" w:hAnsi="Times New Roman" w:cs="Times New Roman"/>
                <w:sz w:val="24"/>
                <w:szCs w:val="24"/>
              </w:rPr>
              <w:t>2019 to respond to current drought effects</w:t>
            </w:r>
            <w:r>
              <w:rPr>
                <w:rFonts w:ascii="Times New Roman" w:eastAsia="Calibri" w:hAnsi="Times New Roman" w:cs="Times New Roman"/>
                <w:sz w:val="24"/>
                <w:szCs w:val="24"/>
              </w:rPr>
              <w:t>.</w:t>
            </w:r>
          </w:p>
          <w:p w:rsidR="00C278FA" w:rsidRPr="001C2D3D" w:rsidRDefault="00C278FA" w:rsidP="00C278FA">
            <w:pPr>
              <w:pStyle w:val="ListParagraph"/>
              <w:widowControl w:val="0"/>
              <w:numPr>
                <w:ilvl w:val="0"/>
                <w:numId w:val="7"/>
              </w:numPr>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rPr>
            </w:pPr>
          </w:p>
        </w:tc>
        <w:tc>
          <w:tcPr>
            <w:tcW w:w="3544" w:type="dxa"/>
            <w:gridSpan w:val="2"/>
          </w:tcPr>
          <w:p w:rsidR="00C278FA" w:rsidRPr="001E3EEC"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3260" w:type="dxa"/>
            <w:gridSpan w:val="2"/>
          </w:tcPr>
          <w:p w:rsidR="00C278FA" w:rsidRPr="001E3EEC"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Financial support to implement the Response Plan. </w:t>
            </w:r>
            <w:r w:rsidRPr="001E3EEC">
              <w:rPr>
                <w:rFonts w:ascii="Times New Roman" w:eastAsia="Calibri" w:hAnsi="Times New Roman" w:cs="Times New Roman"/>
                <w:sz w:val="24"/>
                <w:szCs w:val="24"/>
              </w:rPr>
              <w:t xml:space="preserve">The population at risk of food insecurity </w:t>
            </w:r>
            <w:r>
              <w:rPr>
                <w:rFonts w:ascii="Times New Roman" w:eastAsia="Calibri" w:hAnsi="Times New Roman" w:cs="Times New Roman"/>
                <w:sz w:val="24"/>
                <w:szCs w:val="24"/>
              </w:rPr>
              <w:t>is expected to</w:t>
            </w:r>
            <w:r w:rsidRPr="001E3EEC">
              <w:rPr>
                <w:rFonts w:ascii="Times New Roman" w:eastAsia="Calibri" w:hAnsi="Times New Roman" w:cs="Times New Roman"/>
                <w:sz w:val="24"/>
                <w:szCs w:val="24"/>
              </w:rPr>
              <w:t xml:space="preserve"> increase to 640,000 people during the period July 2019 to June 2020. The country is </w:t>
            </w:r>
            <w:r w:rsidRPr="001E3EEC">
              <w:rPr>
                <w:rFonts w:ascii="Times New Roman" w:eastAsia="Calibri" w:hAnsi="Times New Roman" w:cs="Times New Roman"/>
                <w:sz w:val="24"/>
                <w:szCs w:val="24"/>
              </w:rPr>
              <w:lastRenderedPageBreak/>
              <w:t>currently experiencing severe droughts, which might exacerbate the problem.</w:t>
            </w:r>
          </w:p>
        </w:tc>
      </w:tr>
      <w:tr w:rsidR="00C278FA"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C278FA" w:rsidRPr="001E3EEC" w:rsidRDefault="00C278FA" w:rsidP="00C278FA">
            <w:pPr>
              <w:widowControl w:val="0"/>
              <w:numPr>
                <w:ilvl w:val="0"/>
                <w:numId w:val="7"/>
              </w:numPr>
              <w:autoSpaceDE w:val="0"/>
              <w:autoSpaceDN w:val="0"/>
              <w:spacing w:line="360" w:lineRule="auto"/>
              <w:jc w:val="both"/>
              <w:rPr>
                <w:rFonts w:ascii="Times New Roman" w:eastAsia="Calibri" w:hAnsi="Times New Roman" w:cs="Times New Roman"/>
                <w:sz w:val="24"/>
                <w:szCs w:val="24"/>
              </w:rPr>
            </w:pPr>
          </w:p>
        </w:tc>
        <w:tc>
          <w:tcPr>
            <w:tcW w:w="4536" w:type="dxa"/>
          </w:tcPr>
          <w:p w:rsidR="00C278FA" w:rsidRPr="001E3EEC" w:rsidRDefault="00C278FA" w:rsidP="00BB7F4F">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2D3D">
              <w:rPr>
                <w:rFonts w:ascii="Times New Roman" w:eastAsia="Calibri" w:hAnsi="Times New Roman" w:cs="Times New Roman"/>
                <w:sz w:val="24"/>
                <w:szCs w:val="24"/>
              </w:rPr>
              <w:t>The c</w:t>
            </w:r>
            <w:r>
              <w:rPr>
                <w:rFonts w:ascii="Times New Roman" w:eastAsia="Calibri" w:hAnsi="Times New Roman" w:cs="Times New Roman"/>
                <w:sz w:val="24"/>
                <w:szCs w:val="24"/>
              </w:rPr>
              <w:t>ountry has undertaken the poverty assessment and Poverty Assessment Report was launched in December 2019.</w:t>
            </w:r>
          </w:p>
        </w:tc>
        <w:tc>
          <w:tcPr>
            <w:tcW w:w="3544" w:type="dxa"/>
            <w:gridSpan w:val="2"/>
          </w:tcPr>
          <w:p w:rsidR="00C278FA" w:rsidRPr="001E3EEC"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On the overall, poverty level has been reduced from 56.6% in 2002 to 49.7% in 2017. The food poverty declined from 34.1% to 24.1% while the poverty gap declined from 29% to 21.9% in the same period. </w:t>
            </w:r>
          </w:p>
        </w:tc>
        <w:tc>
          <w:tcPr>
            <w:tcW w:w="3260" w:type="dxa"/>
            <w:gridSpan w:val="2"/>
          </w:tcPr>
          <w:p w:rsidR="00C278FA"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There are districts that are affected more than others in particular those in rural mountains. There is a need for support to develop targeted programmes in order to address these inequalities.</w:t>
            </w:r>
          </w:p>
        </w:tc>
      </w:tr>
      <w:tr w:rsidR="00C278FA"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C278FA" w:rsidRPr="001B54C6" w:rsidRDefault="00C278FA" w:rsidP="00BB7F4F">
            <w:pPr>
              <w:widowControl w:val="0"/>
              <w:autoSpaceDE w:val="0"/>
              <w:autoSpaceDN w:val="0"/>
              <w:spacing w:line="360" w:lineRule="auto"/>
              <w:ind w:left="720"/>
              <w:jc w:val="both"/>
              <w:rPr>
                <w:rFonts w:ascii="Times New Roman" w:eastAsia="Calibri" w:hAnsi="Times New Roman" w:cs="Times New Roman"/>
                <w:color w:val="0070C0"/>
                <w:sz w:val="24"/>
                <w:szCs w:val="24"/>
              </w:rPr>
            </w:pPr>
          </w:p>
        </w:tc>
        <w:tc>
          <w:tcPr>
            <w:tcW w:w="4536" w:type="dxa"/>
            <w:shd w:val="clear" w:color="auto" w:fill="auto"/>
          </w:tcPr>
          <w:p w:rsidR="00C278FA" w:rsidRPr="001C2D3D"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D22D3">
              <w:rPr>
                <w:rFonts w:ascii="Times New Roman" w:eastAsia="Calibri" w:hAnsi="Times New Roman" w:cs="Times New Roman"/>
                <w:bCs/>
                <w:sz w:val="24"/>
                <w:szCs w:val="24"/>
              </w:rPr>
              <w:t>The climate-smart agriculture (CSA) concept reflects an ambition to improve the integration of agricultural development and climate responsiveness. It aims to achieve food security and broader development goals under a changing climate and increasing food demand</w:t>
            </w:r>
            <w:r>
              <w:rPr>
                <w:rFonts w:ascii="Times New Roman" w:eastAsia="Calibri" w:hAnsi="Times New Roman" w:cs="Times New Roman"/>
                <w:bCs/>
                <w:sz w:val="24"/>
                <w:szCs w:val="24"/>
              </w:rPr>
              <w:t xml:space="preserve">. </w:t>
            </w:r>
          </w:p>
        </w:tc>
        <w:tc>
          <w:tcPr>
            <w:tcW w:w="3544" w:type="dxa"/>
            <w:gridSpan w:val="2"/>
          </w:tcPr>
          <w:p w:rsidR="00C278FA" w:rsidRPr="001C2D3D"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D22D3">
              <w:rPr>
                <w:rFonts w:ascii="Times New Roman" w:eastAsia="Calibri" w:hAnsi="Times New Roman" w:cs="Times New Roman"/>
                <w:bCs/>
                <w:sz w:val="24"/>
                <w:szCs w:val="24"/>
              </w:rPr>
              <w:t>Conservation agriculture (CA) is the most widely promoted climate-smart agriculture (CSA) practice, although other practices such as keyhole</w:t>
            </w:r>
            <w:r>
              <w:rPr>
                <w:rFonts w:ascii="Times New Roman" w:eastAsia="Calibri" w:hAnsi="Times New Roman" w:cs="Times New Roman"/>
                <w:bCs/>
                <w:sz w:val="24"/>
                <w:szCs w:val="24"/>
              </w:rPr>
              <w:t xml:space="preserve"> </w:t>
            </w:r>
            <w:r w:rsidRPr="000D22D3">
              <w:rPr>
                <w:rFonts w:ascii="Times New Roman" w:eastAsia="Calibri" w:hAnsi="Times New Roman" w:cs="Times New Roman"/>
                <w:bCs/>
                <w:sz w:val="24"/>
                <w:szCs w:val="24"/>
              </w:rPr>
              <w:t xml:space="preserve"> gardens, small-scale irrigation, organic manure application and the use of tunnels (greenhouses) are common. Traditional CSA practices such as </w:t>
            </w:r>
            <w:proofErr w:type="spellStart"/>
            <w:r w:rsidRPr="000D22D3">
              <w:rPr>
                <w:rFonts w:ascii="Times New Roman" w:eastAsia="Calibri" w:hAnsi="Times New Roman" w:cs="Times New Roman"/>
                <w:bCs/>
                <w:sz w:val="24"/>
                <w:szCs w:val="24"/>
              </w:rPr>
              <w:t>Likoti</w:t>
            </w:r>
            <w:proofErr w:type="spellEnd"/>
            <w:r w:rsidRPr="000D22D3">
              <w:rPr>
                <w:rFonts w:ascii="Times New Roman" w:eastAsia="Calibri" w:hAnsi="Times New Roman" w:cs="Times New Roman"/>
                <w:bCs/>
                <w:sz w:val="24"/>
                <w:szCs w:val="24"/>
              </w:rPr>
              <w:t xml:space="preserve"> and </w:t>
            </w:r>
            <w:proofErr w:type="spellStart"/>
            <w:r w:rsidRPr="000D22D3">
              <w:rPr>
                <w:rFonts w:ascii="Times New Roman" w:eastAsia="Calibri" w:hAnsi="Times New Roman" w:cs="Times New Roman"/>
                <w:bCs/>
                <w:sz w:val="24"/>
                <w:szCs w:val="24"/>
              </w:rPr>
              <w:t>Machobane</w:t>
            </w:r>
            <w:proofErr w:type="spellEnd"/>
            <w:r w:rsidRPr="000D22D3">
              <w:rPr>
                <w:rFonts w:ascii="Times New Roman" w:eastAsia="Calibri" w:hAnsi="Times New Roman" w:cs="Times New Roman"/>
                <w:bCs/>
                <w:sz w:val="24"/>
                <w:szCs w:val="24"/>
              </w:rPr>
              <w:t xml:space="preserve"> also exist and have potential to be integrated into modern CSA practices, hence </w:t>
            </w:r>
            <w:r w:rsidRPr="000D22D3">
              <w:rPr>
                <w:rFonts w:ascii="Times New Roman" w:eastAsia="Calibri" w:hAnsi="Times New Roman" w:cs="Times New Roman"/>
                <w:bCs/>
                <w:sz w:val="24"/>
                <w:szCs w:val="24"/>
              </w:rPr>
              <w:lastRenderedPageBreak/>
              <w:t>improving acceptability among rural households.</w:t>
            </w:r>
          </w:p>
        </w:tc>
        <w:tc>
          <w:tcPr>
            <w:tcW w:w="3260" w:type="dxa"/>
            <w:gridSpan w:val="2"/>
          </w:tcPr>
          <w:p w:rsidR="00C278FA" w:rsidRPr="0088149D"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70C0"/>
                <w:sz w:val="24"/>
                <w:szCs w:val="24"/>
              </w:rPr>
            </w:pPr>
            <w:r w:rsidRPr="004143BF">
              <w:rPr>
                <w:rFonts w:ascii="Times New Roman" w:eastAsia="Calibri" w:hAnsi="Times New Roman" w:cs="Times New Roman"/>
                <w:sz w:val="24"/>
                <w:szCs w:val="24"/>
              </w:rPr>
              <w:lastRenderedPageBreak/>
              <w:t>CSA research in Lesotho needs to be enhanced in partnership with government, private sector, international research institutes, development partners and the farmers themselves</w:t>
            </w:r>
            <w:r>
              <w:rPr>
                <w:rFonts w:ascii="Times New Roman" w:eastAsia="Calibri" w:hAnsi="Times New Roman" w:cs="Times New Roman"/>
                <w:sz w:val="24"/>
                <w:szCs w:val="24"/>
              </w:rPr>
              <w:t>.</w:t>
            </w:r>
          </w:p>
        </w:tc>
      </w:tr>
      <w:tr w:rsidR="00C278FA"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C278FA" w:rsidRPr="001B54C6" w:rsidRDefault="00C278FA" w:rsidP="00BB7F4F">
            <w:pPr>
              <w:widowControl w:val="0"/>
              <w:autoSpaceDE w:val="0"/>
              <w:autoSpaceDN w:val="0"/>
              <w:spacing w:line="360" w:lineRule="auto"/>
              <w:ind w:left="720"/>
              <w:jc w:val="both"/>
              <w:rPr>
                <w:rFonts w:ascii="Times New Roman" w:eastAsia="Calibri" w:hAnsi="Times New Roman" w:cs="Times New Roman"/>
                <w:color w:val="0070C0"/>
                <w:sz w:val="24"/>
                <w:szCs w:val="24"/>
              </w:rPr>
            </w:pPr>
          </w:p>
        </w:tc>
        <w:tc>
          <w:tcPr>
            <w:tcW w:w="4536" w:type="dxa"/>
          </w:tcPr>
          <w:p w:rsidR="00C278FA" w:rsidRPr="001C2D3D"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62EC">
              <w:rPr>
                <w:rFonts w:ascii="Times New Roman" w:eastAsia="Calibri" w:hAnsi="Times New Roman" w:cs="Times New Roman"/>
                <w:sz w:val="24"/>
                <w:szCs w:val="24"/>
                <w:lang w:val="en-GB"/>
              </w:rPr>
              <w:t xml:space="preserve">In 2015 the Government of Lesotho established the Ministry of Water in order to increase efficiency in water and sanitation provision. Subsequently Water and Sanitation Strategy of 2016 was developed which operationalize the Water and Sanitation Policy of 2007. </w:t>
            </w:r>
            <w:r w:rsidRPr="001C2D3D">
              <w:rPr>
                <w:rFonts w:ascii="Times New Roman" w:eastAsia="Calibri" w:hAnsi="Times New Roman" w:cs="Times New Roman"/>
                <w:sz w:val="24"/>
                <w:szCs w:val="24"/>
              </w:rPr>
              <w:t>The</w:t>
            </w:r>
            <w:r w:rsidRPr="00CD62EC">
              <w:rPr>
                <w:rFonts w:ascii="Times New Roman" w:eastAsia="Calibri" w:hAnsi="Times New Roman" w:cs="Times New Roman"/>
                <w:sz w:val="24"/>
                <w:szCs w:val="24"/>
              </w:rPr>
              <w:t xml:space="preserve"> </w:t>
            </w:r>
            <w:r w:rsidRPr="001C2D3D">
              <w:rPr>
                <w:rFonts w:ascii="Times New Roman" w:eastAsia="Calibri" w:hAnsi="Times New Roman" w:cs="Times New Roman"/>
                <w:sz w:val="24"/>
                <w:szCs w:val="24"/>
              </w:rPr>
              <w:t xml:space="preserve">national water </w:t>
            </w:r>
            <w:r w:rsidRPr="00CD62EC">
              <w:rPr>
                <w:rFonts w:ascii="Times New Roman" w:eastAsia="Calibri" w:hAnsi="Times New Roman" w:cs="Times New Roman"/>
                <w:sz w:val="24"/>
                <w:szCs w:val="24"/>
              </w:rPr>
              <w:t xml:space="preserve">and sanitation </w:t>
            </w:r>
            <w:proofErr w:type="gramStart"/>
            <w:r w:rsidRPr="001C2D3D">
              <w:rPr>
                <w:rFonts w:ascii="Times New Roman" w:eastAsia="Calibri" w:hAnsi="Times New Roman" w:cs="Times New Roman"/>
                <w:sz w:val="24"/>
                <w:szCs w:val="24"/>
              </w:rPr>
              <w:t>policy  2007</w:t>
            </w:r>
            <w:proofErr w:type="gramEnd"/>
            <w:r w:rsidRPr="001C2D3D">
              <w:rPr>
                <w:rFonts w:ascii="Times New Roman" w:eastAsia="Calibri" w:hAnsi="Times New Roman" w:cs="Times New Roman"/>
                <w:sz w:val="24"/>
                <w:szCs w:val="24"/>
              </w:rPr>
              <w:t xml:space="preserve"> covers</w:t>
            </w:r>
            <w:r w:rsidRPr="00CD62EC">
              <w:rPr>
                <w:rFonts w:ascii="Times New Roman" w:eastAsia="Calibri" w:hAnsi="Times New Roman" w:cs="Times New Roman"/>
                <w:sz w:val="24"/>
                <w:szCs w:val="24"/>
              </w:rPr>
              <w:t xml:space="preserve"> issues of</w:t>
            </w:r>
            <w:r w:rsidRPr="001C2D3D">
              <w:rPr>
                <w:rFonts w:ascii="Times New Roman" w:eastAsia="Calibri" w:hAnsi="Times New Roman" w:cs="Times New Roman"/>
                <w:sz w:val="24"/>
                <w:szCs w:val="24"/>
              </w:rPr>
              <w:t xml:space="preserve"> access to safe drinking water. It also sets </w:t>
            </w:r>
            <w:r w:rsidRPr="00CD62EC">
              <w:rPr>
                <w:rFonts w:ascii="Times New Roman" w:eastAsia="Calibri" w:hAnsi="Times New Roman" w:cs="Times New Roman"/>
                <w:sz w:val="24"/>
                <w:szCs w:val="24"/>
              </w:rPr>
              <w:t>limits for</w:t>
            </w:r>
            <w:r w:rsidRPr="001C2D3D">
              <w:rPr>
                <w:rFonts w:ascii="Times New Roman" w:eastAsia="Calibri" w:hAnsi="Times New Roman" w:cs="Times New Roman"/>
                <w:sz w:val="24"/>
                <w:szCs w:val="24"/>
              </w:rPr>
              <w:t xml:space="preserve"> the minimum distance</w:t>
            </w:r>
            <w:r w:rsidRPr="00CD62EC">
              <w:rPr>
                <w:rFonts w:ascii="Times New Roman" w:eastAsia="Calibri" w:hAnsi="Times New Roman" w:cs="Times New Roman"/>
                <w:sz w:val="24"/>
                <w:szCs w:val="24"/>
              </w:rPr>
              <w:t xml:space="preserve"> travelled </w:t>
            </w:r>
            <w:r w:rsidRPr="001C2D3D">
              <w:rPr>
                <w:rFonts w:ascii="Times New Roman" w:eastAsia="Calibri" w:hAnsi="Times New Roman" w:cs="Times New Roman"/>
                <w:sz w:val="24"/>
                <w:szCs w:val="24"/>
              </w:rPr>
              <w:t>from water sources in rural areas.</w:t>
            </w:r>
          </w:p>
        </w:tc>
        <w:tc>
          <w:tcPr>
            <w:tcW w:w="3544" w:type="dxa"/>
            <w:gridSpan w:val="2"/>
          </w:tcPr>
          <w:p w:rsidR="00C278FA" w:rsidRPr="001C2D3D" w:rsidRDefault="00C278FA" w:rsidP="00BB7F4F">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1C2D3D">
              <w:rPr>
                <w:rFonts w:ascii="Times New Roman" w:eastAsia="Calibri" w:hAnsi="Times New Roman" w:cs="Times New Roman"/>
                <w:sz w:val="24"/>
                <w:szCs w:val="24"/>
                <w:lang w:val="en-GB"/>
              </w:rPr>
              <w:t xml:space="preserve">The new water connections increased the number of people with access to clean and safe drinking water for both rural and urban areas to around about 77 percent of households in the country. 72 percent of them travel less than 30 minutes from water sources. This has made Lesotho rank third among 24 countries in Africa that have made huge progress in moving people from untreated surface water to higher levels of clean water services. </w:t>
            </w:r>
          </w:p>
          <w:p w:rsidR="00C278FA" w:rsidRPr="001C2D3D"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p>
        </w:tc>
        <w:tc>
          <w:tcPr>
            <w:tcW w:w="3260" w:type="dxa"/>
            <w:gridSpan w:val="2"/>
          </w:tcPr>
          <w:p w:rsidR="00C278FA" w:rsidRPr="001C2D3D"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1C2D3D">
              <w:rPr>
                <w:rFonts w:ascii="Times New Roman" w:eastAsia="Calibri" w:hAnsi="Times New Roman" w:cs="Times New Roman"/>
                <w:sz w:val="24"/>
                <w:szCs w:val="24"/>
                <w:lang w:val="en-GB"/>
              </w:rPr>
              <w:t>Support is needed to finance the construction of large dams planned for under the Lowlands Water Supply Scheme</w:t>
            </w:r>
          </w:p>
        </w:tc>
      </w:tr>
      <w:tr w:rsidR="00C278FA"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C278FA" w:rsidRPr="001B54C6" w:rsidRDefault="00C278FA" w:rsidP="00C278FA">
            <w:pPr>
              <w:widowControl w:val="0"/>
              <w:numPr>
                <w:ilvl w:val="0"/>
                <w:numId w:val="7"/>
              </w:numPr>
              <w:autoSpaceDE w:val="0"/>
              <w:autoSpaceDN w:val="0"/>
              <w:spacing w:line="360" w:lineRule="auto"/>
              <w:jc w:val="both"/>
              <w:rPr>
                <w:rFonts w:ascii="Times New Roman" w:eastAsia="Calibri" w:hAnsi="Times New Roman" w:cs="Times New Roman"/>
                <w:color w:val="0070C0"/>
                <w:sz w:val="24"/>
                <w:szCs w:val="24"/>
              </w:rPr>
            </w:pPr>
            <w:r w:rsidRPr="001C2D3D">
              <w:rPr>
                <w:rFonts w:ascii="Times New Roman" w:eastAsia="Calibri" w:hAnsi="Times New Roman" w:cs="Times New Roman"/>
                <w:sz w:val="24"/>
                <w:szCs w:val="24"/>
              </w:rPr>
              <w:t>Modern and Liveable Habitats and Basic Quality Services</w:t>
            </w:r>
          </w:p>
        </w:tc>
        <w:tc>
          <w:tcPr>
            <w:tcW w:w="4536" w:type="dxa"/>
          </w:tcPr>
          <w:p w:rsidR="00C278FA" w:rsidRPr="001C2D3D"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2D3D">
              <w:rPr>
                <w:rFonts w:ascii="Times New Roman" w:eastAsia="Calibri" w:hAnsi="Times New Roman" w:cs="Times New Roman"/>
                <w:sz w:val="24"/>
                <w:szCs w:val="24"/>
              </w:rPr>
              <w:t>The Country developed Lesotho energy policy (2015) which</w:t>
            </w:r>
            <w:r>
              <w:rPr>
                <w:rFonts w:ascii="Times New Roman" w:eastAsia="Calibri" w:hAnsi="Times New Roman" w:cs="Times New Roman"/>
                <w:sz w:val="24"/>
                <w:szCs w:val="24"/>
              </w:rPr>
              <w:t xml:space="preserve"> is</w:t>
            </w:r>
            <w:r w:rsidRPr="001C2D3D">
              <w:rPr>
                <w:rFonts w:ascii="Times New Roman" w:eastAsia="Calibri" w:hAnsi="Times New Roman" w:cs="Times New Roman"/>
                <w:sz w:val="24"/>
                <w:szCs w:val="24"/>
              </w:rPr>
              <w:t xml:space="preserve"> a framework to aid the strategic direction of the energy sector.</w:t>
            </w:r>
          </w:p>
        </w:tc>
        <w:tc>
          <w:tcPr>
            <w:tcW w:w="3544" w:type="dxa"/>
            <w:gridSpan w:val="2"/>
          </w:tcPr>
          <w:p w:rsidR="00C278FA" w:rsidRPr="001C2D3D"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1C2D3D">
              <w:rPr>
                <w:rFonts w:ascii="Times New Roman" w:eastAsia="Calibri" w:hAnsi="Times New Roman" w:cs="Times New Roman"/>
                <w:sz w:val="24"/>
                <w:szCs w:val="24"/>
                <w:lang w:val="en-GB"/>
              </w:rPr>
              <w:t>The existence of the energy policy attracted private sector investment in the energy sector in particular for generation of renewable energy.</w:t>
            </w:r>
          </w:p>
        </w:tc>
        <w:tc>
          <w:tcPr>
            <w:tcW w:w="3260" w:type="dxa"/>
            <w:gridSpan w:val="2"/>
          </w:tcPr>
          <w:p w:rsidR="00C278FA" w:rsidRPr="0088149D"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70C0"/>
                <w:sz w:val="24"/>
                <w:szCs w:val="24"/>
              </w:rPr>
            </w:pPr>
            <w:r w:rsidRPr="001C2D3D">
              <w:rPr>
                <w:rFonts w:ascii="Times New Roman" w:eastAsia="Calibri" w:hAnsi="Times New Roman" w:cs="Times New Roman"/>
                <w:sz w:val="24"/>
                <w:szCs w:val="24"/>
              </w:rPr>
              <w:t>A support in the development of regulatory framework for off-grid solutions is required.</w:t>
            </w:r>
          </w:p>
        </w:tc>
      </w:tr>
      <w:tr w:rsidR="00C278FA"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C278FA" w:rsidRPr="00FE28F5" w:rsidRDefault="00C278FA" w:rsidP="00C278FA">
            <w:pPr>
              <w:widowControl w:val="0"/>
              <w:numPr>
                <w:ilvl w:val="0"/>
                <w:numId w:val="7"/>
              </w:numPr>
              <w:autoSpaceDE w:val="0"/>
              <w:autoSpaceDN w:val="0"/>
              <w:spacing w:line="360" w:lineRule="auto"/>
              <w:jc w:val="both"/>
              <w:rPr>
                <w:rFonts w:ascii="Times New Roman" w:eastAsia="Calibri" w:hAnsi="Times New Roman" w:cs="Times New Roman"/>
                <w:sz w:val="24"/>
                <w:szCs w:val="24"/>
              </w:rPr>
            </w:pPr>
          </w:p>
        </w:tc>
        <w:tc>
          <w:tcPr>
            <w:tcW w:w="4536" w:type="dxa"/>
          </w:tcPr>
          <w:p w:rsidR="00C278FA" w:rsidRPr="00FE28F5" w:rsidRDefault="00C278FA"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1D9A">
              <w:rPr>
                <w:rFonts w:ascii="Times New Roman" w:eastAsia="Calibri" w:hAnsi="Times New Roman" w:cs="Times New Roman"/>
                <w:sz w:val="24"/>
                <w:szCs w:val="24"/>
              </w:rPr>
              <w:t>The Government of Lesotho is in the process of D</w:t>
            </w:r>
            <w:r w:rsidR="0036616B">
              <w:rPr>
                <w:rFonts w:ascii="Times New Roman" w:eastAsia="Calibri" w:hAnsi="Times New Roman" w:cs="Times New Roman"/>
                <w:sz w:val="24"/>
                <w:szCs w:val="24"/>
              </w:rPr>
              <w:t>eveloping 90 MW solar plant at H</w:t>
            </w:r>
            <w:r w:rsidRPr="007E1D9A">
              <w:rPr>
                <w:rFonts w:ascii="Times New Roman" w:eastAsia="Calibri" w:hAnsi="Times New Roman" w:cs="Times New Roman"/>
                <w:sz w:val="24"/>
                <w:szCs w:val="24"/>
              </w:rPr>
              <w:t xml:space="preserve">a </w:t>
            </w:r>
            <w:proofErr w:type="spellStart"/>
            <w:r w:rsidRPr="007E1D9A">
              <w:rPr>
                <w:rFonts w:ascii="Times New Roman" w:eastAsia="Calibri" w:hAnsi="Times New Roman" w:cs="Times New Roman"/>
                <w:sz w:val="24"/>
                <w:szCs w:val="24"/>
              </w:rPr>
              <w:t>Ramarothole</w:t>
            </w:r>
            <w:proofErr w:type="spellEnd"/>
            <w:r w:rsidR="0036616B">
              <w:rPr>
                <w:rFonts w:ascii="Times New Roman" w:eastAsia="Calibri" w:hAnsi="Times New Roman" w:cs="Times New Roman"/>
                <w:sz w:val="24"/>
                <w:szCs w:val="24"/>
              </w:rPr>
              <w:t xml:space="preserve"> in </w:t>
            </w:r>
            <w:proofErr w:type="spellStart"/>
            <w:r w:rsidR="0036616B">
              <w:rPr>
                <w:rFonts w:ascii="Times New Roman" w:eastAsia="Calibri" w:hAnsi="Times New Roman" w:cs="Times New Roman"/>
                <w:sz w:val="24"/>
                <w:szCs w:val="24"/>
              </w:rPr>
              <w:t>Mafeteng</w:t>
            </w:r>
            <w:proofErr w:type="spellEnd"/>
            <w:r w:rsidR="0036616B">
              <w:rPr>
                <w:rFonts w:ascii="Times New Roman" w:eastAsia="Calibri" w:hAnsi="Times New Roman" w:cs="Times New Roman"/>
                <w:sz w:val="24"/>
                <w:szCs w:val="24"/>
              </w:rPr>
              <w:t xml:space="preserve"> district, which would</w:t>
            </w:r>
            <w:r w:rsidRPr="007E1D9A">
              <w:rPr>
                <w:rFonts w:ascii="Times New Roman" w:eastAsia="Calibri" w:hAnsi="Times New Roman" w:cs="Times New Roman"/>
                <w:sz w:val="24"/>
                <w:szCs w:val="24"/>
              </w:rPr>
              <w:t xml:space="preserve"> be fed to the national Grid in order to achieve the target of increasing electricity generation and distribution by at least 50 % by 2020.</w:t>
            </w:r>
          </w:p>
        </w:tc>
        <w:tc>
          <w:tcPr>
            <w:tcW w:w="3544" w:type="dxa"/>
            <w:gridSpan w:val="2"/>
          </w:tcPr>
          <w:p w:rsidR="00C278FA" w:rsidRPr="00151D74"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51D74">
              <w:rPr>
                <w:rFonts w:ascii="Times New Roman" w:eastAsia="Calibri" w:hAnsi="Times New Roman" w:cs="Times New Roman"/>
                <w:sz w:val="24"/>
                <w:szCs w:val="24"/>
              </w:rPr>
              <w:t>By 2015/16, total electricity connections to the</w:t>
            </w:r>
          </w:p>
          <w:p w:rsidR="00C278FA" w:rsidRPr="00FE28F5"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51D74">
              <w:rPr>
                <w:rFonts w:ascii="Times New Roman" w:eastAsia="Calibri" w:hAnsi="Times New Roman" w:cs="Times New Roman"/>
                <w:sz w:val="24"/>
                <w:szCs w:val="24"/>
              </w:rPr>
              <w:t>main grid had increased to 235,000, translating to more than 200,000 households connected to electricity.</w:t>
            </w:r>
          </w:p>
        </w:tc>
        <w:tc>
          <w:tcPr>
            <w:tcW w:w="3260" w:type="dxa"/>
            <w:gridSpan w:val="2"/>
          </w:tcPr>
          <w:p w:rsidR="00C278FA" w:rsidRPr="00FE28F5" w:rsidRDefault="00C278FA" w:rsidP="00BB7F4F">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36616B"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36616B" w:rsidRPr="001E3EEC" w:rsidRDefault="0036616B" w:rsidP="0036616B">
            <w:pPr>
              <w:widowControl w:val="0"/>
              <w:autoSpaceDE w:val="0"/>
              <w:autoSpaceDN w:val="0"/>
              <w:spacing w:line="360" w:lineRule="auto"/>
              <w:jc w:val="both"/>
              <w:rPr>
                <w:rFonts w:ascii="Times New Roman" w:eastAsia="Calibri" w:hAnsi="Times New Roman" w:cs="Times New Roman"/>
                <w:sz w:val="24"/>
                <w:szCs w:val="24"/>
              </w:rPr>
            </w:pPr>
          </w:p>
        </w:tc>
        <w:tc>
          <w:tcPr>
            <w:tcW w:w="4536" w:type="dxa"/>
          </w:tcPr>
          <w:p w:rsidR="0036616B"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1BD5">
              <w:rPr>
                <w:rFonts w:ascii="Times New Roman" w:hAnsi="Times New Roman" w:cs="Times New Roman"/>
                <w:sz w:val="24"/>
                <w:szCs w:val="24"/>
              </w:rPr>
              <w:t>In 2013/14</w:t>
            </w:r>
            <w:r>
              <w:rPr>
                <w:rFonts w:ascii="Times New Roman" w:hAnsi="Times New Roman" w:cs="Times New Roman"/>
                <w:sz w:val="24"/>
                <w:szCs w:val="24"/>
              </w:rPr>
              <w:t xml:space="preserve"> the Ministry of Communications, Science and Technology established the Digital Migration Unit (DMU) to oversee the project on Migration from Analogue to Digital terrestrial television. The project is still on hold. </w:t>
            </w:r>
          </w:p>
          <w:p w:rsidR="0036616B" w:rsidRPr="00056DEE"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In 2017/18, mobile network expansion projects intended to provide mobile voice and broadcast service were completed and commissioned. The projects were funded under the e-government project.</w:t>
            </w:r>
          </w:p>
        </w:tc>
        <w:tc>
          <w:tcPr>
            <w:tcW w:w="3544" w:type="dxa"/>
            <w:gridSpan w:val="2"/>
            <w:shd w:val="clear" w:color="auto" w:fill="auto"/>
          </w:tcPr>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The mobile network expansion projects commissioned in 2017/18 benefited a population of about 24,540. The number of penetration of active mobile broadband subscriptions has grown rapidly. A lot of people who started with voice only mobile subscription have switched to smartphone and tablets and these has accelerated the use of mobile broadband.  Percentage of people using internet has increased from 42 in 2014/15 to 56 in 2017/18. This </w:t>
            </w:r>
            <w:r>
              <w:rPr>
                <w:rFonts w:ascii="Times New Roman" w:eastAsia="Calibri" w:hAnsi="Times New Roman" w:cs="Times New Roman"/>
                <w:sz w:val="24"/>
                <w:szCs w:val="24"/>
              </w:rPr>
              <w:lastRenderedPageBreak/>
              <w:t>attributed to small recharge denominations and affordable data bundles. Most of Maseru city residential areas are serviced with Gigabit Passive Optical Network (GPON) for wireless internet access solutions. Econet Telecom Lesotho (ETL) backbone transmission infrastructure comprises of Fibre Optical Cable (FOC) and microwave power point to point links. ETL FOC covers eight districts of Lesotho.</w:t>
            </w:r>
          </w:p>
        </w:tc>
        <w:tc>
          <w:tcPr>
            <w:tcW w:w="3260" w:type="dxa"/>
            <w:gridSpan w:val="2"/>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Support is required to carry out e-government survey to monitor status of e-governance in Lesotho. A concept paper that presents a proposed methodology including the data collection tool has been developed. It is proposed that the </w:t>
            </w:r>
            <w:proofErr w:type="gramStart"/>
            <w:r>
              <w:rPr>
                <w:rFonts w:ascii="Times New Roman" w:eastAsia="Calibri" w:hAnsi="Times New Roman" w:cs="Times New Roman"/>
                <w:sz w:val="24"/>
                <w:szCs w:val="24"/>
              </w:rPr>
              <w:t>survey  should</w:t>
            </w:r>
            <w:proofErr w:type="gramEnd"/>
            <w:r>
              <w:rPr>
                <w:rFonts w:ascii="Times New Roman" w:eastAsia="Calibri" w:hAnsi="Times New Roman" w:cs="Times New Roman"/>
                <w:sz w:val="24"/>
                <w:szCs w:val="24"/>
              </w:rPr>
              <w:t xml:space="preserve"> be piloted in few ministries, agencies and parastatals.</w:t>
            </w:r>
          </w:p>
        </w:tc>
      </w:tr>
      <w:tr w:rsidR="0036616B"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36616B" w:rsidRPr="001E3EEC" w:rsidRDefault="0036616B" w:rsidP="0036616B">
            <w:pPr>
              <w:widowControl w:val="0"/>
              <w:numPr>
                <w:ilvl w:val="0"/>
                <w:numId w:val="7"/>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Social Security and Protection including Persons with Disability</w:t>
            </w:r>
          </w:p>
        </w:tc>
        <w:tc>
          <w:tcPr>
            <w:tcW w:w="4536" w:type="dxa"/>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t>The Government of Lesotho has identified the need to increase the efficiency and coverage of social protection programmes to improve coordination and harmonization of legal frameworks and to consolidate social assistance programme across the country. The Government therefore, established the National Information System for Social Assistance (NISSA).</w:t>
            </w:r>
          </w:p>
          <w:p w:rsidR="0036616B"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lastRenderedPageBreak/>
              <w:t>The process of enacting disability specific legislation for the promotion and protection of the rights of persons with disabilities is on-going</w:t>
            </w:r>
            <w:r>
              <w:rPr>
                <w:rFonts w:ascii="Times New Roman" w:eastAsia="Calibri" w:hAnsi="Times New Roman" w:cs="Times New Roman"/>
                <w:sz w:val="24"/>
                <w:szCs w:val="24"/>
              </w:rPr>
              <w:t>.</w:t>
            </w:r>
          </w:p>
          <w:p w:rsidR="0036616B"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3544" w:type="dxa"/>
            <w:gridSpan w:val="2"/>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lastRenderedPageBreak/>
              <w:t xml:space="preserve">There is social safety nets for vulnerable children and elderly. Government has established school feeding programme for students at primary level, and bursary scheme at post primary. This builds on the loan bursary schemes that is available for eligible students at tertiary </w:t>
            </w:r>
            <w:r w:rsidRPr="001E3EEC">
              <w:rPr>
                <w:rFonts w:ascii="Times New Roman" w:eastAsia="Calibri" w:hAnsi="Times New Roman" w:cs="Times New Roman"/>
                <w:sz w:val="24"/>
                <w:szCs w:val="24"/>
              </w:rPr>
              <w:lastRenderedPageBreak/>
              <w:t>institutions.</w:t>
            </w:r>
          </w:p>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t>Income inequality has decreased, the bottom 10 percent of income scale has seen some growth</w:t>
            </w:r>
          </w:p>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t xml:space="preserve">In 2018, the </w:t>
            </w:r>
            <w:proofErr w:type="spellStart"/>
            <w:r w:rsidRPr="001E3EEC">
              <w:rPr>
                <w:rFonts w:ascii="Times New Roman" w:eastAsia="Calibri" w:hAnsi="Times New Roman" w:cs="Times New Roman"/>
                <w:sz w:val="24"/>
                <w:szCs w:val="24"/>
              </w:rPr>
              <w:t>GoL</w:t>
            </w:r>
            <w:proofErr w:type="spellEnd"/>
            <w:r w:rsidRPr="001E3EEC">
              <w:rPr>
                <w:rFonts w:ascii="Times New Roman" w:eastAsia="Calibri" w:hAnsi="Times New Roman" w:cs="Times New Roman"/>
                <w:sz w:val="24"/>
                <w:szCs w:val="24"/>
              </w:rPr>
              <w:t xml:space="preserve"> successfully negotiated an increase in minimum wage in the textile sector from $85 to &amp;138. This sector employs majority of workers in Lesotho.</w:t>
            </w:r>
          </w:p>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3260" w:type="dxa"/>
            <w:gridSpan w:val="2"/>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There is a need for resources to implement the model.</w:t>
            </w:r>
          </w:p>
        </w:tc>
      </w:tr>
      <w:tr w:rsidR="0036616B"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36616B" w:rsidRPr="001E3EEC" w:rsidRDefault="0036616B" w:rsidP="0036616B">
            <w:pPr>
              <w:widowControl w:val="0"/>
              <w:numPr>
                <w:ilvl w:val="0"/>
                <w:numId w:val="7"/>
              </w:numPr>
              <w:autoSpaceDE w:val="0"/>
              <w:autoSpaceDN w:val="0"/>
              <w:spacing w:line="360" w:lineRule="auto"/>
              <w:jc w:val="both"/>
              <w:rPr>
                <w:rFonts w:ascii="Times New Roman" w:eastAsia="Calibri" w:hAnsi="Times New Roman" w:cs="Times New Roman"/>
                <w:sz w:val="24"/>
                <w:szCs w:val="24"/>
              </w:rPr>
            </w:pPr>
          </w:p>
        </w:tc>
        <w:tc>
          <w:tcPr>
            <w:tcW w:w="4536" w:type="dxa"/>
          </w:tcPr>
          <w:p w:rsidR="0036616B" w:rsidRPr="007E6C2C" w:rsidRDefault="0036616B" w:rsidP="0036616B">
            <w:pPr>
              <w:pStyle w:val="ListParagraph"/>
              <w:widowControl w:val="0"/>
              <w:numPr>
                <w:ilvl w:val="0"/>
                <w:numId w:val="7"/>
              </w:numPr>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rPr>
            </w:pPr>
            <w:r w:rsidRPr="007E6C2C">
              <w:rPr>
                <w:rFonts w:eastAsia="Calibri"/>
              </w:rPr>
              <w:t>Child Grand Program in Health and Education for Stunting and Under weight control measures.</w:t>
            </w:r>
          </w:p>
        </w:tc>
        <w:tc>
          <w:tcPr>
            <w:tcW w:w="3544" w:type="dxa"/>
            <w:gridSpan w:val="2"/>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3260" w:type="dxa"/>
            <w:gridSpan w:val="2"/>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36616B" w:rsidRPr="001E3EEC" w:rsidTr="00BB7F4F">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rsidR="0036616B" w:rsidRPr="001E3EEC" w:rsidRDefault="0036616B" w:rsidP="0036616B">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AGENDA 2063 GOALS</w:t>
            </w:r>
          </w:p>
        </w:tc>
        <w:tc>
          <w:tcPr>
            <w:tcW w:w="4536" w:type="dxa"/>
            <w:shd w:val="clear" w:color="auto" w:fill="F7CAAC" w:themeFill="accent2" w:themeFillTint="66"/>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INTERVENTIONS</w:t>
            </w:r>
          </w:p>
        </w:tc>
        <w:tc>
          <w:tcPr>
            <w:tcW w:w="3544" w:type="dxa"/>
            <w:gridSpan w:val="2"/>
            <w:shd w:val="clear" w:color="auto" w:fill="F7CAAC" w:themeFill="accent2" w:themeFillTint="66"/>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RESULTS</w:t>
            </w:r>
          </w:p>
        </w:tc>
        <w:tc>
          <w:tcPr>
            <w:tcW w:w="3260" w:type="dxa"/>
            <w:gridSpan w:val="2"/>
            <w:shd w:val="clear" w:color="auto" w:fill="F7CAAC" w:themeFill="accent2" w:themeFillTint="66"/>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AREAS OF SUPPORT NEEDED</w:t>
            </w:r>
          </w:p>
        </w:tc>
      </w:tr>
      <w:tr w:rsidR="0036616B"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36616B" w:rsidRPr="001E3EEC" w:rsidRDefault="0036616B" w:rsidP="0036616B">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2: Well Educated Citizens and Skills revolution underpinned by Science, Technology and Innovation</w:t>
            </w:r>
          </w:p>
        </w:tc>
      </w:tr>
      <w:tr w:rsidR="0036616B"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36616B" w:rsidRPr="001C2D3D" w:rsidRDefault="0036616B" w:rsidP="0036616B">
            <w:pPr>
              <w:pStyle w:val="ListParagraph"/>
              <w:widowControl w:val="0"/>
              <w:numPr>
                <w:ilvl w:val="0"/>
                <w:numId w:val="7"/>
              </w:numPr>
              <w:autoSpaceDE w:val="0"/>
              <w:autoSpaceDN w:val="0"/>
              <w:spacing w:line="360" w:lineRule="auto"/>
              <w:jc w:val="both"/>
              <w:rPr>
                <w:rFonts w:eastAsia="Calibri"/>
              </w:rPr>
            </w:pPr>
            <w:r w:rsidRPr="001C2D3D">
              <w:rPr>
                <w:rFonts w:eastAsia="Calibri"/>
              </w:rPr>
              <w:t>Education and STI driven Skills Revolution</w:t>
            </w:r>
            <w:r w:rsidRPr="001C2D3D" w:rsidDel="00DA6F66">
              <w:rPr>
                <w:rFonts w:eastAsia="Calibri"/>
              </w:rPr>
              <w:t xml:space="preserve"> </w:t>
            </w:r>
          </w:p>
        </w:tc>
        <w:tc>
          <w:tcPr>
            <w:tcW w:w="4536" w:type="dxa"/>
          </w:tcPr>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 xml:space="preserve">The </w:t>
            </w:r>
            <w:proofErr w:type="spellStart"/>
            <w:r w:rsidRPr="001C2D3D">
              <w:rPr>
                <w:rFonts w:ascii="Times New Roman" w:eastAsia="Calibri" w:hAnsi="Times New Roman" w:cs="Times New Roman"/>
                <w:bCs/>
                <w:sz w:val="24"/>
                <w:szCs w:val="24"/>
              </w:rPr>
              <w:t>GoL</w:t>
            </w:r>
            <w:proofErr w:type="spellEnd"/>
            <w:r w:rsidRPr="001C2D3D">
              <w:rPr>
                <w:rFonts w:ascii="Times New Roman" w:eastAsia="Calibri" w:hAnsi="Times New Roman" w:cs="Times New Roman"/>
                <w:bCs/>
                <w:sz w:val="24"/>
                <w:szCs w:val="24"/>
              </w:rPr>
              <w:t xml:space="preserve"> through the </w:t>
            </w:r>
            <w:proofErr w:type="spellStart"/>
            <w:r w:rsidRPr="001C2D3D">
              <w:rPr>
                <w:rFonts w:ascii="Times New Roman" w:eastAsia="Calibri" w:hAnsi="Times New Roman" w:cs="Times New Roman"/>
                <w:bCs/>
                <w:sz w:val="24"/>
                <w:szCs w:val="24"/>
              </w:rPr>
              <w:t>MoET</w:t>
            </w:r>
            <w:proofErr w:type="spellEnd"/>
            <w:r w:rsidRPr="001C2D3D">
              <w:rPr>
                <w:rFonts w:ascii="Times New Roman" w:eastAsia="Calibri" w:hAnsi="Times New Roman" w:cs="Times New Roman"/>
                <w:bCs/>
                <w:sz w:val="24"/>
                <w:szCs w:val="24"/>
              </w:rPr>
              <w:t xml:space="preserve"> ado</w:t>
            </w:r>
            <w:r>
              <w:rPr>
                <w:rFonts w:ascii="Times New Roman" w:eastAsia="Calibri" w:hAnsi="Times New Roman" w:cs="Times New Roman"/>
                <w:bCs/>
                <w:sz w:val="24"/>
                <w:szCs w:val="24"/>
              </w:rPr>
              <w:t>pted the Na</w:t>
            </w:r>
            <w:r w:rsidRPr="001C2D3D">
              <w:rPr>
                <w:rFonts w:ascii="Times New Roman" w:eastAsia="Calibri" w:hAnsi="Times New Roman" w:cs="Times New Roman"/>
                <w:bCs/>
                <w:sz w:val="24"/>
                <w:szCs w:val="24"/>
              </w:rPr>
              <w:t xml:space="preserve">tional Policy for Integrated Early Childhood Care and Development </w:t>
            </w:r>
            <w:r w:rsidRPr="001C2D3D">
              <w:rPr>
                <w:rFonts w:ascii="Times New Roman" w:eastAsia="Calibri" w:hAnsi="Times New Roman" w:cs="Times New Roman"/>
                <w:bCs/>
                <w:sz w:val="24"/>
                <w:szCs w:val="24"/>
              </w:rPr>
              <w:lastRenderedPageBreak/>
              <w:t>(NPIECCD) in 2013, which curren</w:t>
            </w:r>
            <w:r>
              <w:rPr>
                <w:rFonts w:ascii="Times New Roman" w:eastAsia="Calibri" w:hAnsi="Times New Roman" w:cs="Times New Roman"/>
                <w:bCs/>
                <w:sz w:val="24"/>
                <w:szCs w:val="24"/>
              </w:rPr>
              <w:t>tly guides the provision of ear</w:t>
            </w:r>
            <w:r w:rsidRPr="001C2D3D">
              <w:rPr>
                <w:rFonts w:ascii="Times New Roman" w:eastAsia="Calibri" w:hAnsi="Times New Roman" w:cs="Times New Roman"/>
                <w:bCs/>
                <w:sz w:val="24"/>
                <w:szCs w:val="24"/>
              </w:rPr>
              <w:t>ly childhood care and development (ECCD). The Policy presents the national initiative for a holistic child and fami</w:t>
            </w:r>
            <w:r>
              <w:rPr>
                <w:rFonts w:ascii="Times New Roman" w:eastAsia="Calibri" w:hAnsi="Times New Roman" w:cs="Times New Roman"/>
                <w:bCs/>
                <w:sz w:val="24"/>
                <w:szCs w:val="24"/>
              </w:rPr>
              <w:t>ly development. It is un</w:t>
            </w:r>
            <w:r w:rsidRPr="001C2D3D">
              <w:rPr>
                <w:rFonts w:ascii="Times New Roman" w:eastAsia="Calibri" w:hAnsi="Times New Roman" w:cs="Times New Roman"/>
                <w:bCs/>
                <w:sz w:val="24"/>
                <w:szCs w:val="24"/>
              </w:rPr>
              <w:t>derpinned by respect for and involvement of parents, grandparents, adoptive parents and legal guardians</w:t>
            </w:r>
            <w:r>
              <w:rPr>
                <w:rFonts w:ascii="Times New Roman" w:eastAsia="Calibri" w:hAnsi="Times New Roman" w:cs="Times New Roman"/>
                <w:bCs/>
                <w:sz w:val="24"/>
                <w:szCs w:val="24"/>
              </w:rPr>
              <w:t xml:space="preserve"> in facilitating access and participation in high </w:t>
            </w:r>
            <w:r w:rsidRPr="001C2D3D">
              <w:rPr>
                <w:rFonts w:ascii="Times New Roman" w:eastAsia="Calibri" w:hAnsi="Times New Roman" w:cs="Times New Roman"/>
                <w:bCs/>
                <w:sz w:val="24"/>
                <w:szCs w:val="24"/>
              </w:rPr>
              <w:t>quality and cost effective integrated ECCD education in their communities.</w:t>
            </w: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Expandi</w:t>
            </w:r>
            <w:r>
              <w:rPr>
                <w:rFonts w:ascii="Times New Roman" w:eastAsia="Calibri" w:hAnsi="Times New Roman" w:cs="Times New Roman"/>
                <w:bCs/>
                <w:sz w:val="24"/>
                <w:szCs w:val="24"/>
              </w:rPr>
              <w:t>ng IECCD complimentary approach</w:t>
            </w:r>
            <w:r w:rsidRPr="001C2D3D">
              <w:rPr>
                <w:rFonts w:ascii="Times New Roman" w:eastAsia="Calibri" w:hAnsi="Times New Roman" w:cs="Times New Roman"/>
                <w:bCs/>
                <w:sz w:val="24"/>
                <w:szCs w:val="24"/>
              </w:rPr>
              <w:t xml:space="preserve">es countrywide: </w:t>
            </w: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 xml:space="preserve">The </w:t>
            </w:r>
            <w:proofErr w:type="spellStart"/>
            <w:r w:rsidRPr="001C2D3D">
              <w:rPr>
                <w:rFonts w:ascii="Times New Roman" w:eastAsia="Calibri" w:hAnsi="Times New Roman" w:cs="Times New Roman"/>
                <w:bCs/>
                <w:sz w:val="24"/>
                <w:szCs w:val="24"/>
              </w:rPr>
              <w:t>MoET</w:t>
            </w:r>
            <w:proofErr w:type="spellEnd"/>
            <w:r w:rsidRPr="001C2D3D">
              <w:rPr>
                <w:rFonts w:ascii="Times New Roman" w:eastAsia="Calibri" w:hAnsi="Times New Roman" w:cs="Times New Roman"/>
                <w:bCs/>
                <w:sz w:val="24"/>
                <w:szCs w:val="24"/>
              </w:rPr>
              <w:t xml:space="preserve"> is taking measures to promote extension of parental education on integrated ECCD, focusing on home-based approaches to </w:t>
            </w:r>
            <w:r w:rsidRPr="00DA6F66">
              <w:rPr>
                <w:rFonts w:ascii="Times New Roman" w:eastAsia="Calibri" w:hAnsi="Times New Roman" w:cs="Times New Roman"/>
                <w:bCs/>
                <w:sz w:val="24"/>
                <w:szCs w:val="24"/>
              </w:rPr>
              <w:t>childcare</w:t>
            </w:r>
            <w:r w:rsidRPr="001C2D3D">
              <w:rPr>
                <w:rFonts w:ascii="Times New Roman" w:eastAsia="Calibri" w:hAnsi="Times New Roman" w:cs="Times New Roman"/>
                <w:bCs/>
                <w:sz w:val="24"/>
                <w:szCs w:val="24"/>
              </w:rPr>
              <w:t xml:space="preserve"> and development. This includes the provision of learning and teaching materials as well as equipment for promoting the home-based approach. The input of com-munities, the private sector and development cooperation partners shall be specifically </w:t>
            </w:r>
            <w:proofErr w:type="spellStart"/>
            <w:r w:rsidRPr="001C2D3D">
              <w:rPr>
                <w:rFonts w:ascii="Times New Roman" w:eastAsia="Calibri" w:hAnsi="Times New Roman" w:cs="Times New Roman"/>
                <w:bCs/>
                <w:sz w:val="24"/>
                <w:szCs w:val="24"/>
              </w:rPr>
              <w:t>en</w:t>
            </w:r>
            <w:proofErr w:type="spellEnd"/>
            <w:r w:rsidRPr="001C2D3D">
              <w:rPr>
                <w:rFonts w:ascii="Times New Roman" w:eastAsia="Calibri" w:hAnsi="Times New Roman" w:cs="Times New Roman"/>
                <w:bCs/>
                <w:sz w:val="24"/>
                <w:szCs w:val="24"/>
              </w:rPr>
              <w:t>-</w:t>
            </w:r>
            <w:r w:rsidRPr="001C2D3D">
              <w:rPr>
                <w:rFonts w:ascii="Times New Roman" w:eastAsia="Calibri" w:hAnsi="Times New Roman" w:cs="Times New Roman"/>
                <w:bCs/>
                <w:sz w:val="24"/>
                <w:szCs w:val="24"/>
              </w:rPr>
              <w:lastRenderedPageBreak/>
              <w:t>listed for these supplementary actions.</w:t>
            </w: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Attaching Reception Classes to every GOL/ Community</w:t>
            </w:r>
            <w:r>
              <w:rPr>
                <w:rFonts w:ascii="Times New Roman" w:eastAsia="Calibri" w:hAnsi="Times New Roman" w:cs="Times New Roman"/>
                <w:bCs/>
                <w:sz w:val="24"/>
                <w:szCs w:val="24"/>
              </w:rPr>
              <w:t xml:space="preserve"> primary school: In order to ex</w:t>
            </w:r>
            <w:r w:rsidRPr="001C2D3D">
              <w:rPr>
                <w:rFonts w:ascii="Times New Roman" w:eastAsia="Calibri" w:hAnsi="Times New Roman" w:cs="Times New Roman"/>
                <w:bCs/>
                <w:sz w:val="24"/>
                <w:szCs w:val="24"/>
              </w:rPr>
              <w:t>pand access</w:t>
            </w:r>
            <w:r>
              <w:rPr>
                <w:rFonts w:ascii="Times New Roman" w:eastAsia="Calibri" w:hAnsi="Times New Roman" w:cs="Times New Roman"/>
                <w:bCs/>
                <w:sz w:val="24"/>
                <w:szCs w:val="24"/>
              </w:rPr>
              <w:t>, especially to the poorer moun</w:t>
            </w:r>
            <w:r w:rsidRPr="001C2D3D">
              <w:rPr>
                <w:rFonts w:ascii="Times New Roman" w:eastAsia="Calibri" w:hAnsi="Times New Roman" w:cs="Times New Roman"/>
                <w:bCs/>
                <w:sz w:val="24"/>
                <w:szCs w:val="24"/>
              </w:rPr>
              <w:t>tain regions, th</w:t>
            </w:r>
            <w:r>
              <w:rPr>
                <w:rFonts w:ascii="Times New Roman" w:eastAsia="Calibri" w:hAnsi="Times New Roman" w:cs="Times New Roman"/>
                <w:bCs/>
                <w:sz w:val="24"/>
                <w:szCs w:val="24"/>
              </w:rPr>
              <w:t>e Government is piloting the at</w:t>
            </w:r>
            <w:r w:rsidRPr="001C2D3D">
              <w:rPr>
                <w:rFonts w:ascii="Times New Roman" w:eastAsia="Calibri" w:hAnsi="Times New Roman" w:cs="Times New Roman"/>
                <w:bCs/>
                <w:sz w:val="24"/>
                <w:szCs w:val="24"/>
              </w:rPr>
              <w:t xml:space="preserve">tachment of reception classes to every primary school. The target is that by 2030 reception classes shall be attached to existing primary schools. </w:t>
            </w: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t>Government provides</w:t>
            </w:r>
            <w:r w:rsidRPr="001C2D3D">
              <w:rPr>
                <w:rFonts w:ascii="Times New Roman" w:eastAsia="Calibri" w:hAnsi="Times New Roman" w:cs="Times New Roman"/>
                <w:bCs/>
                <w:sz w:val="24"/>
                <w:szCs w:val="24"/>
              </w:rPr>
              <w:t xml:space="preserve"> subsidy to disadvantaged </w:t>
            </w:r>
            <w:proofErr w:type="spellStart"/>
            <w:proofErr w:type="gramStart"/>
            <w:r w:rsidRPr="001C2D3D">
              <w:rPr>
                <w:rFonts w:ascii="Times New Roman" w:eastAsia="Calibri" w:hAnsi="Times New Roman" w:cs="Times New Roman"/>
                <w:bCs/>
                <w:sz w:val="24"/>
                <w:szCs w:val="24"/>
              </w:rPr>
              <w:t>children</w:t>
            </w:r>
            <w:r>
              <w:rPr>
                <w:rFonts w:ascii="Times New Roman" w:eastAsia="Calibri" w:hAnsi="Times New Roman" w:cs="Times New Roman"/>
                <w:bCs/>
                <w:sz w:val="24"/>
                <w:szCs w:val="24"/>
              </w:rPr>
              <w:t>.</w:t>
            </w:r>
            <w:r w:rsidRPr="001C2D3D">
              <w:rPr>
                <w:rFonts w:ascii="Times New Roman" w:eastAsia="Calibri" w:hAnsi="Times New Roman" w:cs="Times New Roman"/>
                <w:bCs/>
                <w:sz w:val="24"/>
                <w:szCs w:val="24"/>
              </w:rPr>
              <w:t>The</w:t>
            </w:r>
            <w:proofErr w:type="spellEnd"/>
            <w:proofErr w:type="gramEnd"/>
            <w:r w:rsidRPr="001C2D3D">
              <w:rPr>
                <w:rFonts w:ascii="Times New Roman" w:eastAsia="Calibri" w:hAnsi="Times New Roman" w:cs="Times New Roman"/>
                <w:bCs/>
                <w:sz w:val="24"/>
                <w:szCs w:val="24"/>
              </w:rPr>
              <w:t xml:space="preserve"> subsidy mainly targets children that are orphaned, disabled and neglected. </w:t>
            </w: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Integration of children with special needs into ECCD: The Government is undertaking a study to esta</w:t>
            </w:r>
            <w:r>
              <w:rPr>
                <w:rFonts w:ascii="Times New Roman" w:eastAsia="Calibri" w:hAnsi="Times New Roman" w:cs="Times New Roman"/>
                <w:bCs/>
                <w:sz w:val="24"/>
                <w:szCs w:val="24"/>
              </w:rPr>
              <w:t>blish the magnitude of the chal</w:t>
            </w:r>
            <w:r w:rsidRPr="001C2D3D">
              <w:rPr>
                <w:rFonts w:ascii="Times New Roman" w:eastAsia="Calibri" w:hAnsi="Times New Roman" w:cs="Times New Roman"/>
                <w:bCs/>
                <w:sz w:val="24"/>
                <w:szCs w:val="24"/>
              </w:rPr>
              <w:t>lenge of addre</w:t>
            </w:r>
            <w:r>
              <w:rPr>
                <w:rFonts w:ascii="Times New Roman" w:eastAsia="Calibri" w:hAnsi="Times New Roman" w:cs="Times New Roman"/>
                <w:bCs/>
                <w:sz w:val="24"/>
                <w:szCs w:val="24"/>
              </w:rPr>
              <w:t>ssing children with special dis</w:t>
            </w:r>
            <w:r w:rsidRPr="001C2D3D">
              <w:rPr>
                <w:rFonts w:ascii="Times New Roman" w:eastAsia="Calibri" w:hAnsi="Times New Roman" w:cs="Times New Roman"/>
                <w:bCs/>
                <w:sz w:val="24"/>
                <w:szCs w:val="24"/>
              </w:rPr>
              <w:t>abilities and design the best strategies on how to integrate them into the ECCD programmes.</w:t>
            </w: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PRIMARY</w:t>
            </w: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The Government developed several laws and policies to demonstrate its commitment to the Education for A</w:t>
            </w:r>
            <w:r>
              <w:rPr>
                <w:rFonts w:ascii="Times New Roman" w:eastAsia="Calibri" w:hAnsi="Times New Roman" w:cs="Times New Roman"/>
                <w:bCs/>
                <w:sz w:val="24"/>
                <w:szCs w:val="24"/>
              </w:rPr>
              <w:t>ll agreement. The legal and pol</w:t>
            </w:r>
            <w:r w:rsidRPr="001C2D3D">
              <w:rPr>
                <w:rFonts w:ascii="Times New Roman" w:eastAsia="Calibri" w:hAnsi="Times New Roman" w:cs="Times New Roman"/>
                <w:bCs/>
                <w:sz w:val="24"/>
                <w:szCs w:val="24"/>
              </w:rPr>
              <w:t xml:space="preserve">icy framework governing primary education is as follows: </w:t>
            </w: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1. Curriculum and Assessment Policy (CAP) is worth n</w:t>
            </w:r>
            <w:r>
              <w:rPr>
                <w:rFonts w:ascii="Times New Roman" w:eastAsia="Calibri" w:hAnsi="Times New Roman" w:cs="Times New Roman"/>
                <w:bCs/>
                <w:sz w:val="24"/>
                <w:szCs w:val="24"/>
              </w:rPr>
              <w:t>oting for its change from exami</w:t>
            </w:r>
            <w:r w:rsidRPr="001C2D3D">
              <w:rPr>
                <w:rFonts w:ascii="Times New Roman" w:eastAsia="Calibri" w:hAnsi="Times New Roman" w:cs="Times New Roman"/>
                <w:bCs/>
                <w:sz w:val="24"/>
                <w:szCs w:val="24"/>
              </w:rPr>
              <w:t>nation-oriented focus to competency-based teaching and l</w:t>
            </w:r>
            <w:r>
              <w:rPr>
                <w:rFonts w:ascii="Times New Roman" w:eastAsia="Calibri" w:hAnsi="Times New Roman" w:cs="Times New Roman"/>
                <w:bCs/>
                <w:sz w:val="24"/>
                <w:szCs w:val="24"/>
              </w:rPr>
              <w:t>earning. It also recognized lan</w:t>
            </w:r>
            <w:r w:rsidRPr="001C2D3D">
              <w:rPr>
                <w:rFonts w:ascii="Times New Roman" w:eastAsia="Calibri" w:hAnsi="Times New Roman" w:cs="Times New Roman"/>
                <w:bCs/>
                <w:sz w:val="24"/>
                <w:szCs w:val="24"/>
              </w:rPr>
              <w:t xml:space="preserve">guage diversity as it added Sign Language as part of the language policy along with Sesotho and English Languages. </w:t>
            </w: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 xml:space="preserve">2. The Education Act of 2010, which declares primary education as Free and Compulsory. </w:t>
            </w: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3. Child Protection and Welfare Act of 2011, Section 11 which declares education as a right and outlaws an</w:t>
            </w:r>
            <w:r>
              <w:rPr>
                <w:rFonts w:ascii="Times New Roman" w:eastAsia="Calibri" w:hAnsi="Times New Roman" w:cs="Times New Roman"/>
                <w:bCs/>
                <w:sz w:val="24"/>
                <w:szCs w:val="24"/>
              </w:rPr>
              <w:t>y form of discrimination or bar</w:t>
            </w:r>
            <w:r w:rsidRPr="001C2D3D">
              <w:rPr>
                <w:rFonts w:ascii="Times New Roman" w:eastAsia="Calibri" w:hAnsi="Times New Roman" w:cs="Times New Roman"/>
                <w:bCs/>
                <w:sz w:val="24"/>
                <w:szCs w:val="24"/>
              </w:rPr>
              <w:t xml:space="preserve">rier to facilitate children’s access to education . </w:t>
            </w: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lastRenderedPageBreak/>
              <w:t>4. The National School Feeding Policy which commits the Government to provide at least two meals on ea</w:t>
            </w:r>
            <w:r>
              <w:rPr>
                <w:rFonts w:ascii="Times New Roman" w:eastAsia="Calibri" w:hAnsi="Times New Roman" w:cs="Times New Roman"/>
                <w:bCs/>
                <w:sz w:val="24"/>
                <w:szCs w:val="24"/>
              </w:rPr>
              <w:t>ch school day in all public pri</w:t>
            </w:r>
            <w:r w:rsidRPr="001C2D3D">
              <w:rPr>
                <w:rFonts w:ascii="Times New Roman" w:eastAsia="Calibri" w:hAnsi="Times New Roman" w:cs="Times New Roman"/>
                <w:bCs/>
                <w:sz w:val="24"/>
                <w:szCs w:val="24"/>
              </w:rPr>
              <w:t>mary schools</w:t>
            </w:r>
            <w:r>
              <w:rPr>
                <w:rFonts w:ascii="Times New Roman" w:eastAsia="Calibri" w:hAnsi="Times New Roman" w:cs="Times New Roman"/>
                <w:bCs/>
                <w:sz w:val="24"/>
                <w:szCs w:val="24"/>
              </w:rPr>
              <w:t xml:space="preserve"> </w:t>
            </w:r>
            <w:r w:rsidRPr="001C2D3D">
              <w:rPr>
                <w:rFonts w:ascii="Times New Roman" w:eastAsia="Calibri" w:hAnsi="Times New Roman" w:cs="Times New Roman"/>
                <w:bCs/>
                <w:sz w:val="24"/>
                <w:szCs w:val="24"/>
              </w:rPr>
              <w:t xml:space="preserve">29. </w:t>
            </w: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 xml:space="preserve">5. The Education Sector HIV and AIDS Policy commits </w:t>
            </w:r>
            <w:proofErr w:type="spellStart"/>
            <w:r w:rsidRPr="001C2D3D">
              <w:rPr>
                <w:rFonts w:ascii="Times New Roman" w:eastAsia="Calibri" w:hAnsi="Times New Roman" w:cs="Times New Roman"/>
                <w:bCs/>
                <w:sz w:val="24"/>
                <w:szCs w:val="24"/>
              </w:rPr>
              <w:t>MoET</w:t>
            </w:r>
            <w:proofErr w:type="spellEnd"/>
            <w:r w:rsidRPr="001C2D3D">
              <w:rPr>
                <w:rFonts w:ascii="Times New Roman" w:eastAsia="Calibri" w:hAnsi="Times New Roman" w:cs="Times New Roman"/>
                <w:bCs/>
                <w:sz w:val="24"/>
                <w:szCs w:val="24"/>
              </w:rPr>
              <w:t xml:space="preserve"> to provide psychosocial support to the education workforce including teachers and to learners infected and affected by HIV/ AIDS30. </w:t>
            </w: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 xml:space="preserve">6. Inclusive Education Policy which mandates teachers to use learners’ individual needs and hence its </w:t>
            </w:r>
            <w:r>
              <w:rPr>
                <w:rFonts w:ascii="Times New Roman" w:eastAsia="Calibri" w:hAnsi="Times New Roman" w:cs="Times New Roman"/>
                <w:bCs/>
                <w:sz w:val="24"/>
                <w:szCs w:val="24"/>
              </w:rPr>
              <w:t>alignment with CAP demands inte</w:t>
            </w:r>
            <w:r w:rsidRPr="001C2D3D">
              <w:rPr>
                <w:rFonts w:ascii="Times New Roman" w:eastAsia="Calibri" w:hAnsi="Times New Roman" w:cs="Times New Roman"/>
                <w:bCs/>
                <w:sz w:val="24"/>
                <w:szCs w:val="24"/>
              </w:rPr>
              <w:t>gration of ass</w:t>
            </w:r>
            <w:r>
              <w:rPr>
                <w:rFonts w:ascii="Times New Roman" w:eastAsia="Calibri" w:hAnsi="Times New Roman" w:cs="Times New Roman"/>
                <w:bCs/>
                <w:sz w:val="24"/>
                <w:szCs w:val="24"/>
              </w:rPr>
              <w:t>essment with teaching and learn</w:t>
            </w:r>
            <w:r w:rsidRPr="001C2D3D">
              <w:rPr>
                <w:rFonts w:ascii="Times New Roman" w:eastAsia="Calibri" w:hAnsi="Times New Roman" w:cs="Times New Roman"/>
                <w:bCs/>
                <w:sz w:val="24"/>
                <w:szCs w:val="24"/>
              </w:rPr>
              <w:t xml:space="preserve">ing. </w:t>
            </w: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7. Education</w:t>
            </w:r>
            <w:r>
              <w:rPr>
                <w:rFonts w:ascii="Times New Roman" w:eastAsia="Calibri" w:hAnsi="Times New Roman" w:cs="Times New Roman"/>
                <w:bCs/>
                <w:sz w:val="24"/>
                <w:szCs w:val="24"/>
              </w:rPr>
              <w:t xml:space="preserve"> Language Policy will enable in</w:t>
            </w:r>
            <w:r w:rsidRPr="001C2D3D">
              <w:rPr>
                <w:rFonts w:ascii="Times New Roman" w:eastAsia="Calibri" w:hAnsi="Times New Roman" w:cs="Times New Roman"/>
                <w:bCs/>
                <w:sz w:val="24"/>
                <w:szCs w:val="24"/>
              </w:rPr>
              <w:t>clusion of children from the language minority groups, including Sign Language.</w:t>
            </w: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SECONDARY EDUCATION</w:t>
            </w:r>
          </w:p>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r w:rsidRPr="001C2D3D">
              <w:rPr>
                <w:rFonts w:ascii="Times New Roman" w:eastAsia="Calibri" w:hAnsi="Times New Roman" w:cs="Times New Roman"/>
                <w:bCs/>
                <w:sz w:val="24"/>
                <w:szCs w:val="24"/>
              </w:rPr>
              <w:t xml:space="preserve">Despite secondary education not being free, the Government of Lesotho has made a major contribution towards funding </w:t>
            </w:r>
            <w:r w:rsidRPr="001C2D3D">
              <w:rPr>
                <w:rFonts w:ascii="Times New Roman" w:eastAsia="Calibri" w:hAnsi="Times New Roman" w:cs="Times New Roman"/>
                <w:bCs/>
                <w:sz w:val="24"/>
                <w:szCs w:val="24"/>
              </w:rPr>
              <w:lastRenderedPageBreak/>
              <w:t xml:space="preserve">vulnerable learners including orphans. There </w:t>
            </w:r>
            <w:r>
              <w:rPr>
                <w:rFonts w:ascii="Times New Roman" w:eastAsia="Calibri" w:hAnsi="Times New Roman" w:cs="Times New Roman"/>
                <w:bCs/>
                <w:sz w:val="24"/>
                <w:szCs w:val="24"/>
              </w:rPr>
              <w:t>are three inno</w:t>
            </w:r>
            <w:r w:rsidRPr="001C2D3D">
              <w:rPr>
                <w:rFonts w:ascii="Times New Roman" w:eastAsia="Calibri" w:hAnsi="Times New Roman" w:cs="Times New Roman"/>
                <w:bCs/>
                <w:sz w:val="24"/>
                <w:szCs w:val="24"/>
              </w:rPr>
              <w:t>vative interventions that</w:t>
            </w:r>
            <w:r>
              <w:rPr>
                <w:rFonts w:ascii="Times New Roman" w:eastAsia="Calibri" w:hAnsi="Times New Roman" w:cs="Times New Roman"/>
                <w:bCs/>
                <w:sz w:val="24"/>
                <w:szCs w:val="24"/>
              </w:rPr>
              <w:t>,</w:t>
            </w:r>
            <w:r w:rsidRPr="001C2D3D">
              <w:rPr>
                <w:rFonts w:ascii="Times New Roman" w:eastAsia="Calibri" w:hAnsi="Times New Roman" w:cs="Times New Roman"/>
                <w:bCs/>
                <w:sz w:val="24"/>
                <w:szCs w:val="24"/>
              </w:rPr>
              <w:t xml:space="preserve"> the </w:t>
            </w:r>
            <w:proofErr w:type="spellStart"/>
            <w:r w:rsidRPr="001C2D3D">
              <w:rPr>
                <w:rFonts w:ascii="Times New Roman" w:eastAsia="Calibri" w:hAnsi="Times New Roman" w:cs="Times New Roman"/>
                <w:bCs/>
                <w:sz w:val="24"/>
                <w:szCs w:val="24"/>
              </w:rPr>
              <w:t>GoL</w:t>
            </w:r>
            <w:proofErr w:type="spellEnd"/>
            <w:r w:rsidRPr="001C2D3D">
              <w:rPr>
                <w:rFonts w:ascii="Times New Roman" w:eastAsia="Calibri" w:hAnsi="Times New Roman" w:cs="Times New Roman"/>
                <w:bCs/>
                <w:sz w:val="24"/>
                <w:szCs w:val="24"/>
              </w:rPr>
              <w:t xml:space="preserve"> took</w:t>
            </w:r>
            <w:r>
              <w:rPr>
                <w:rFonts w:ascii="Times New Roman" w:eastAsia="Calibri" w:hAnsi="Times New Roman" w:cs="Times New Roman"/>
                <w:bCs/>
                <w:sz w:val="24"/>
                <w:szCs w:val="24"/>
              </w:rPr>
              <w:t xml:space="preserve"> in order</w:t>
            </w:r>
            <w:r w:rsidRPr="001C2D3D">
              <w:rPr>
                <w:rFonts w:ascii="Times New Roman" w:eastAsia="Calibri" w:hAnsi="Times New Roman" w:cs="Times New Roman"/>
                <w:bCs/>
                <w:sz w:val="24"/>
                <w:szCs w:val="24"/>
              </w:rPr>
              <w:t xml:space="preserve"> to make equitable access to education easier</w:t>
            </w:r>
            <w:r>
              <w:rPr>
                <w:rFonts w:ascii="Times New Roman" w:eastAsia="Calibri" w:hAnsi="Times New Roman" w:cs="Times New Roman"/>
                <w:bCs/>
                <w:sz w:val="24"/>
                <w:szCs w:val="24"/>
              </w:rPr>
              <w:t xml:space="preserve"> for all citizens</w:t>
            </w:r>
            <w:r w:rsidRPr="001C2D3D">
              <w:rPr>
                <w:rFonts w:ascii="Times New Roman" w:eastAsia="Calibri" w:hAnsi="Times New Roman" w:cs="Times New Roman"/>
                <w:bCs/>
                <w:sz w:val="24"/>
                <w:szCs w:val="24"/>
              </w:rPr>
              <w:t xml:space="preserve">. First, it supports vulnerable children by awarding them bursaries to enable them to participate in secondary education “where the demand for fees, books and other supplies is much higher than that of primary schools”35. Second, along with bursaries for the vulnerable, the </w:t>
            </w:r>
            <w:proofErr w:type="spellStart"/>
            <w:r w:rsidRPr="001C2D3D">
              <w:rPr>
                <w:rFonts w:ascii="Times New Roman" w:eastAsia="Calibri" w:hAnsi="Times New Roman" w:cs="Times New Roman"/>
                <w:bCs/>
                <w:sz w:val="24"/>
                <w:szCs w:val="24"/>
              </w:rPr>
              <w:t>GoL</w:t>
            </w:r>
            <w:proofErr w:type="spellEnd"/>
            <w:r w:rsidRPr="001C2D3D">
              <w:rPr>
                <w:rFonts w:ascii="Times New Roman" w:eastAsia="Calibri" w:hAnsi="Times New Roman" w:cs="Times New Roman"/>
                <w:bCs/>
                <w:sz w:val="24"/>
                <w:szCs w:val="24"/>
              </w:rPr>
              <w:t xml:space="preserve"> introduced a book rental scheme policy to reduce heavy bu</w:t>
            </w:r>
            <w:r>
              <w:rPr>
                <w:rFonts w:ascii="Times New Roman" w:eastAsia="Calibri" w:hAnsi="Times New Roman" w:cs="Times New Roman"/>
                <w:bCs/>
                <w:sz w:val="24"/>
                <w:szCs w:val="24"/>
              </w:rPr>
              <w:t>rden of expensive books for par</w:t>
            </w:r>
            <w:r w:rsidRPr="001C2D3D">
              <w:rPr>
                <w:rFonts w:ascii="Times New Roman" w:eastAsia="Calibri" w:hAnsi="Times New Roman" w:cs="Times New Roman"/>
                <w:bCs/>
                <w:sz w:val="24"/>
                <w:szCs w:val="24"/>
              </w:rPr>
              <w:t xml:space="preserve">ents. Lastly, the Government undertook a fees </w:t>
            </w:r>
            <w:r w:rsidRPr="00DA6F66">
              <w:rPr>
                <w:rFonts w:ascii="Times New Roman" w:eastAsia="Calibri" w:hAnsi="Times New Roman" w:cs="Times New Roman"/>
                <w:bCs/>
                <w:sz w:val="24"/>
                <w:szCs w:val="24"/>
              </w:rPr>
              <w:t>rationalization</w:t>
            </w:r>
            <w:r w:rsidRPr="001C2D3D">
              <w:rPr>
                <w:rFonts w:ascii="Times New Roman" w:eastAsia="Calibri" w:hAnsi="Times New Roman" w:cs="Times New Roman"/>
                <w:bCs/>
                <w:sz w:val="24"/>
                <w:szCs w:val="24"/>
              </w:rPr>
              <w:t xml:space="preserve"> in all public secondary schools in the country to ensure that all children have access to secondary education.</w:t>
            </w:r>
          </w:p>
        </w:tc>
        <w:tc>
          <w:tcPr>
            <w:tcW w:w="3915" w:type="dxa"/>
            <w:gridSpan w:val="3"/>
          </w:tcPr>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p w:rsidR="0036616B" w:rsidRPr="001C2D3D"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Over the years, there has been a growth in both the Net Enrolment Rate (NER) and the G</w:t>
            </w:r>
            <w:r>
              <w:rPr>
                <w:rFonts w:ascii="Times New Roman" w:eastAsia="Calibri" w:hAnsi="Times New Roman" w:cs="Times New Roman"/>
                <w:bCs/>
                <w:sz w:val="24"/>
                <w:szCs w:val="24"/>
              </w:rPr>
              <w:t>ross Enrolment Rate (GER). Leso</w:t>
            </w:r>
            <w:r w:rsidRPr="001C2D3D">
              <w:rPr>
                <w:rFonts w:ascii="Times New Roman" w:eastAsia="Calibri" w:hAnsi="Times New Roman" w:cs="Times New Roman"/>
                <w:bCs/>
                <w:sz w:val="24"/>
                <w:szCs w:val="24"/>
              </w:rPr>
              <w:t xml:space="preserve">tho is almost </w:t>
            </w:r>
            <w:r>
              <w:rPr>
                <w:rFonts w:ascii="Times New Roman" w:eastAsia="Calibri" w:hAnsi="Times New Roman" w:cs="Times New Roman"/>
                <w:bCs/>
                <w:sz w:val="24"/>
                <w:szCs w:val="24"/>
              </w:rPr>
              <w:t>achieving universal primary edu</w:t>
            </w:r>
            <w:r w:rsidRPr="001C2D3D">
              <w:rPr>
                <w:rFonts w:ascii="Times New Roman" w:eastAsia="Calibri" w:hAnsi="Times New Roman" w:cs="Times New Roman"/>
                <w:bCs/>
                <w:sz w:val="24"/>
                <w:szCs w:val="24"/>
              </w:rPr>
              <w:t>cation (UPE), with gender parity.</w:t>
            </w:r>
          </w:p>
        </w:tc>
        <w:tc>
          <w:tcPr>
            <w:tcW w:w="2889" w:type="dxa"/>
          </w:tcPr>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6F66">
              <w:rPr>
                <w:rFonts w:ascii="Times New Roman" w:eastAsia="Calibri" w:hAnsi="Times New Roman" w:cs="Times New Roman"/>
                <w:sz w:val="24"/>
                <w:szCs w:val="24"/>
              </w:rPr>
              <w:lastRenderedPageBreak/>
              <w:t>Funding Pre-primary education: The current allocation of only</w:t>
            </w:r>
            <w:r>
              <w:rPr>
                <w:rFonts w:ascii="Times New Roman" w:eastAsia="Calibri" w:hAnsi="Times New Roman" w:cs="Times New Roman"/>
                <w:sz w:val="24"/>
                <w:szCs w:val="24"/>
              </w:rPr>
              <w:t xml:space="preserve"> 0.3 </w:t>
            </w:r>
            <w:r>
              <w:rPr>
                <w:rFonts w:ascii="Times New Roman" w:eastAsia="Calibri" w:hAnsi="Times New Roman" w:cs="Times New Roman"/>
                <w:sz w:val="24"/>
                <w:szCs w:val="24"/>
              </w:rPr>
              <w:lastRenderedPageBreak/>
              <w:t>percent of the total educa</w:t>
            </w:r>
            <w:r w:rsidRPr="00DA6F66">
              <w:rPr>
                <w:rFonts w:ascii="Times New Roman" w:eastAsia="Calibri" w:hAnsi="Times New Roman" w:cs="Times New Roman"/>
                <w:sz w:val="24"/>
                <w:szCs w:val="24"/>
              </w:rPr>
              <w:t xml:space="preserve">tion budget to ECCD is inadequate and needs to be reviewed. </w:t>
            </w: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6F66">
              <w:rPr>
                <w:rFonts w:ascii="Times New Roman" w:eastAsia="Calibri" w:hAnsi="Times New Roman" w:cs="Times New Roman"/>
                <w:sz w:val="24"/>
                <w:szCs w:val="24"/>
              </w:rPr>
              <w:t xml:space="preserve">• Expanding access rate to ECCD to all school-age children across the country. </w:t>
            </w: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6F66">
              <w:rPr>
                <w:rFonts w:ascii="Times New Roman" w:eastAsia="Calibri" w:hAnsi="Times New Roman" w:cs="Times New Roman"/>
                <w:sz w:val="24"/>
                <w:szCs w:val="24"/>
              </w:rPr>
              <w:t xml:space="preserve">• Supporting, expanding and sustaining school feeding programme to pre-primary education is one of the critical strategies that will increase school participation. </w:t>
            </w: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6F66">
              <w:rPr>
                <w:rFonts w:ascii="Times New Roman" w:eastAsia="Calibri" w:hAnsi="Times New Roman" w:cs="Times New Roman"/>
                <w:sz w:val="24"/>
                <w:szCs w:val="24"/>
              </w:rPr>
              <w:t>• Strengthening</w:t>
            </w:r>
            <w:r>
              <w:rPr>
                <w:rFonts w:ascii="Times New Roman" w:eastAsia="Calibri" w:hAnsi="Times New Roman" w:cs="Times New Roman"/>
                <w:sz w:val="24"/>
                <w:szCs w:val="24"/>
              </w:rPr>
              <w:t xml:space="preserve"> quality assurance in pre-prima</w:t>
            </w:r>
            <w:r w:rsidRPr="00DA6F66">
              <w:rPr>
                <w:rFonts w:ascii="Times New Roman" w:eastAsia="Calibri" w:hAnsi="Times New Roman" w:cs="Times New Roman"/>
                <w:sz w:val="24"/>
                <w:szCs w:val="24"/>
              </w:rPr>
              <w:t xml:space="preserve">ry programmes, quality of teachers, facilities and increasing access nationally, particularly for the poorest and those in rural areas. </w:t>
            </w: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6F66">
              <w:rPr>
                <w:rFonts w:ascii="Times New Roman" w:eastAsia="Calibri" w:hAnsi="Times New Roman" w:cs="Times New Roman"/>
                <w:sz w:val="24"/>
                <w:szCs w:val="24"/>
              </w:rPr>
              <w:lastRenderedPageBreak/>
              <w:t>• Bridging g</w:t>
            </w:r>
            <w:r>
              <w:rPr>
                <w:rFonts w:ascii="Times New Roman" w:eastAsia="Calibri" w:hAnsi="Times New Roman" w:cs="Times New Roman"/>
                <w:sz w:val="24"/>
                <w:szCs w:val="24"/>
              </w:rPr>
              <w:t>ender gaps in pre-primary educa</w:t>
            </w:r>
            <w:r w:rsidRPr="00DA6F66">
              <w:rPr>
                <w:rFonts w:ascii="Times New Roman" w:eastAsia="Calibri" w:hAnsi="Times New Roman" w:cs="Times New Roman"/>
                <w:sz w:val="24"/>
                <w:szCs w:val="24"/>
              </w:rPr>
              <w:t>tion: male enrolment in pre-primary education is lagging behind. However, this varies from district to district.</w:t>
            </w: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6F66">
              <w:rPr>
                <w:rFonts w:ascii="Times New Roman" w:eastAsia="Calibri" w:hAnsi="Times New Roman" w:cs="Times New Roman"/>
                <w:sz w:val="24"/>
                <w:szCs w:val="24"/>
              </w:rPr>
              <w:t xml:space="preserve">Improving quality of teaching and learning outcomes, particularly in relation to level of spending. </w:t>
            </w: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6F66">
              <w:rPr>
                <w:rFonts w:ascii="Times New Roman" w:eastAsia="Calibri" w:hAnsi="Times New Roman" w:cs="Times New Roman"/>
                <w:sz w:val="24"/>
                <w:szCs w:val="24"/>
              </w:rPr>
              <w:t xml:space="preserve">• Improving efficiency in financial management. </w:t>
            </w:r>
            <w:r w:rsidRPr="00DA6F66">
              <w:rPr>
                <w:rFonts w:ascii="Times New Roman" w:eastAsia="Calibri" w:hAnsi="Times New Roman" w:cs="Times New Roman"/>
                <w:sz w:val="24"/>
                <w:szCs w:val="24"/>
              </w:rPr>
              <w:lastRenderedPageBreak/>
              <w:t>About 92 percent of the education budget in 2018/19 was al</w:t>
            </w:r>
            <w:r>
              <w:rPr>
                <w:rFonts w:ascii="Times New Roman" w:eastAsia="Calibri" w:hAnsi="Times New Roman" w:cs="Times New Roman"/>
                <w:sz w:val="24"/>
                <w:szCs w:val="24"/>
              </w:rPr>
              <w:t>located to recurrent items, pri</w:t>
            </w:r>
            <w:r w:rsidRPr="00DA6F66">
              <w:rPr>
                <w:rFonts w:ascii="Times New Roman" w:eastAsia="Calibri" w:hAnsi="Times New Roman" w:cs="Times New Roman"/>
                <w:sz w:val="24"/>
                <w:szCs w:val="24"/>
              </w:rPr>
              <w:t>marily salaries</w:t>
            </w:r>
            <w:r>
              <w:rPr>
                <w:rFonts w:ascii="Times New Roman" w:eastAsia="Calibri" w:hAnsi="Times New Roman" w:cs="Times New Roman"/>
                <w:sz w:val="24"/>
                <w:szCs w:val="24"/>
              </w:rPr>
              <w:t>. This reflects a spending im</w:t>
            </w:r>
            <w:r w:rsidRPr="00DA6F66">
              <w:rPr>
                <w:rFonts w:ascii="Times New Roman" w:eastAsia="Calibri" w:hAnsi="Times New Roman" w:cs="Times New Roman"/>
                <w:sz w:val="24"/>
                <w:szCs w:val="24"/>
              </w:rPr>
              <w:t>balance between other recurrent expenditure items and capit</w:t>
            </w:r>
            <w:r>
              <w:rPr>
                <w:rFonts w:ascii="Times New Roman" w:eastAsia="Calibri" w:hAnsi="Times New Roman" w:cs="Times New Roman"/>
                <w:sz w:val="24"/>
                <w:szCs w:val="24"/>
              </w:rPr>
              <w:t>al expenditure and makes it dif</w:t>
            </w:r>
            <w:r w:rsidRPr="00DA6F66">
              <w:rPr>
                <w:rFonts w:ascii="Times New Roman" w:eastAsia="Calibri" w:hAnsi="Times New Roman" w:cs="Times New Roman"/>
                <w:sz w:val="24"/>
                <w:szCs w:val="24"/>
              </w:rPr>
              <w:t xml:space="preserve">ficult to invest in other inputs to increase the quality of education. </w:t>
            </w: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6F66">
              <w:rPr>
                <w:rFonts w:ascii="Times New Roman" w:eastAsia="Calibri" w:hAnsi="Times New Roman" w:cs="Times New Roman"/>
                <w:sz w:val="24"/>
                <w:szCs w:val="24"/>
              </w:rPr>
              <w:t>• Addressing r</w:t>
            </w:r>
            <w:r>
              <w:rPr>
                <w:rFonts w:ascii="Times New Roman" w:eastAsia="Calibri" w:hAnsi="Times New Roman" w:cs="Times New Roman"/>
                <w:sz w:val="24"/>
                <w:szCs w:val="24"/>
              </w:rPr>
              <w:t>egional and wealth quintile dis</w:t>
            </w:r>
            <w:r w:rsidRPr="00DA6F66">
              <w:rPr>
                <w:rFonts w:ascii="Times New Roman" w:eastAsia="Calibri" w:hAnsi="Times New Roman" w:cs="Times New Roman"/>
                <w:sz w:val="24"/>
                <w:szCs w:val="24"/>
              </w:rPr>
              <w:t xml:space="preserve">parities in enrolment, learning and completion. </w:t>
            </w: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6F66">
              <w:rPr>
                <w:rFonts w:ascii="Times New Roman" w:eastAsia="Calibri" w:hAnsi="Times New Roman" w:cs="Times New Roman"/>
                <w:sz w:val="24"/>
                <w:szCs w:val="24"/>
              </w:rPr>
              <w:t>• Effectively implementing inclusive education policy to increa</w:t>
            </w:r>
            <w:r>
              <w:rPr>
                <w:rFonts w:ascii="Times New Roman" w:eastAsia="Calibri" w:hAnsi="Times New Roman" w:cs="Times New Roman"/>
                <w:sz w:val="24"/>
                <w:szCs w:val="24"/>
              </w:rPr>
              <w:t>se access and quality for learn</w:t>
            </w:r>
            <w:r w:rsidRPr="00DA6F66">
              <w:rPr>
                <w:rFonts w:ascii="Times New Roman" w:eastAsia="Calibri" w:hAnsi="Times New Roman" w:cs="Times New Roman"/>
                <w:sz w:val="24"/>
                <w:szCs w:val="24"/>
              </w:rPr>
              <w:t>ers with disabilities.</w:t>
            </w: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6F66">
              <w:rPr>
                <w:rFonts w:ascii="Times New Roman" w:eastAsia="Calibri" w:hAnsi="Times New Roman" w:cs="Times New Roman"/>
                <w:sz w:val="24"/>
                <w:szCs w:val="24"/>
              </w:rPr>
              <w:t xml:space="preserve">•Addressing push factors such as teenage pregnancy, child marriage and </w:t>
            </w:r>
            <w:r w:rsidRPr="00DA6F66">
              <w:rPr>
                <w:rFonts w:ascii="Times New Roman" w:eastAsia="Calibri" w:hAnsi="Times New Roman" w:cs="Times New Roman"/>
                <w:sz w:val="24"/>
                <w:szCs w:val="24"/>
              </w:rPr>
              <w:lastRenderedPageBreak/>
              <w:t>violence that limit progressio</w:t>
            </w:r>
            <w:r>
              <w:rPr>
                <w:rFonts w:ascii="Times New Roman" w:eastAsia="Calibri" w:hAnsi="Times New Roman" w:cs="Times New Roman"/>
                <w:sz w:val="24"/>
                <w:szCs w:val="24"/>
              </w:rPr>
              <w:t>n and subsequently affect avail</w:t>
            </w:r>
            <w:r w:rsidRPr="00DA6F66">
              <w:rPr>
                <w:rFonts w:ascii="Times New Roman" w:eastAsia="Calibri" w:hAnsi="Times New Roman" w:cs="Times New Roman"/>
                <w:sz w:val="24"/>
                <w:szCs w:val="24"/>
              </w:rPr>
              <w:t xml:space="preserve">ability of skilled, </w:t>
            </w:r>
            <w:r>
              <w:rPr>
                <w:rFonts w:ascii="Times New Roman" w:eastAsia="Calibri" w:hAnsi="Times New Roman" w:cs="Times New Roman"/>
                <w:sz w:val="24"/>
                <w:szCs w:val="24"/>
              </w:rPr>
              <w:t>educated and health produc</w:t>
            </w:r>
            <w:r w:rsidRPr="00DA6F66">
              <w:rPr>
                <w:rFonts w:ascii="Times New Roman" w:eastAsia="Calibri" w:hAnsi="Times New Roman" w:cs="Times New Roman"/>
                <w:sz w:val="24"/>
                <w:szCs w:val="24"/>
              </w:rPr>
              <w:t xml:space="preserve">tive workforce. </w:t>
            </w: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6F66">
              <w:rPr>
                <w:rFonts w:ascii="Times New Roman" w:eastAsia="Calibri" w:hAnsi="Times New Roman" w:cs="Times New Roman"/>
                <w:sz w:val="24"/>
                <w:szCs w:val="24"/>
              </w:rPr>
              <w:t xml:space="preserve">• Supporting and increasing male participation in secondary education particularly those in poor districts. </w:t>
            </w: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6F66">
              <w:rPr>
                <w:rFonts w:ascii="Times New Roman" w:eastAsia="Calibri" w:hAnsi="Times New Roman" w:cs="Times New Roman"/>
                <w:sz w:val="24"/>
                <w:szCs w:val="24"/>
              </w:rPr>
              <w:t xml:space="preserve">•Supporting and increasing secondary school attendance in rural areas particularly in foothills and mountains where attendance is 41 percent and 37 percent respectively. </w:t>
            </w: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6F66">
              <w:rPr>
                <w:rFonts w:ascii="Times New Roman" w:eastAsia="Calibri" w:hAnsi="Times New Roman" w:cs="Times New Roman"/>
                <w:sz w:val="24"/>
                <w:szCs w:val="24"/>
              </w:rPr>
              <w:t>•Revamping secondary education thro</w:t>
            </w:r>
            <w:r>
              <w:rPr>
                <w:rFonts w:ascii="Times New Roman" w:eastAsia="Calibri" w:hAnsi="Times New Roman" w:cs="Times New Roman"/>
                <w:sz w:val="24"/>
                <w:szCs w:val="24"/>
              </w:rPr>
              <w:t>ugh re</w:t>
            </w:r>
            <w:r w:rsidRPr="00DA6F66">
              <w:rPr>
                <w:rFonts w:ascii="Times New Roman" w:eastAsia="Calibri" w:hAnsi="Times New Roman" w:cs="Times New Roman"/>
                <w:sz w:val="24"/>
                <w:szCs w:val="24"/>
              </w:rPr>
              <w:t xml:space="preserve">vision of CAP in view of skills </w:t>
            </w:r>
            <w:r w:rsidRPr="00DA6F66">
              <w:rPr>
                <w:rFonts w:ascii="Times New Roman" w:eastAsia="Calibri" w:hAnsi="Times New Roman" w:cs="Times New Roman"/>
                <w:sz w:val="24"/>
                <w:szCs w:val="24"/>
              </w:rPr>
              <w:lastRenderedPageBreak/>
              <w:t xml:space="preserve">sets that address the fourth industrial revolution and properly aligned with programmes at TVET and tertiary levels that are equally relevant. </w:t>
            </w:r>
          </w:p>
          <w:p w:rsidR="0036616B" w:rsidRPr="00DA6F66"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6F66">
              <w:rPr>
                <w:rFonts w:ascii="Times New Roman" w:eastAsia="Calibri" w:hAnsi="Times New Roman" w:cs="Times New Roman"/>
                <w:sz w:val="24"/>
                <w:szCs w:val="24"/>
              </w:rPr>
              <w:t>•Allocating m</w:t>
            </w:r>
            <w:r>
              <w:rPr>
                <w:rFonts w:ascii="Times New Roman" w:eastAsia="Calibri" w:hAnsi="Times New Roman" w:cs="Times New Roman"/>
                <w:sz w:val="24"/>
                <w:szCs w:val="24"/>
              </w:rPr>
              <w:t>ore resources for effective man</w:t>
            </w:r>
            <w:r w:rsidRPr="00DA6F66">
              <w:rPr>
                <w:rFonts w:ascii="Times New Roman" w:eastAsia="Calibri" w:hAnsi="Times New Roman" w:cs="Times New Roman"/>
                <w:sz w:val="24"/>
                <w:szCs w:val="24"/>
              </w:rPr>
              <w:t xml:space="preserve">agement of secondary education. More re-sources are needed to increase access at the secondary level </w:t>
            </w:r>
            <w:r>
              <w:rPr>
                <w:rFonts w:ascii="Times New Roman" w:eastAsia="Calibri" w:hAnsi="Times New Roman" w:cs="Times New Roman"/>
                <w:sz w:val="24"/>
                <w:szCs w:val="24"/>
              </w:rPr>
              <w:t>particularly for the most disad</w:t>
            </w:r>
            <w:r w:rsidRPr="00DA6F66">
              <w:rPr>
                <w:rFonts w:ascii="Times New Roman" w:eastAsia="Calibri" w:hAnsi="Times New Roman" w:cs="Times New Roman"/>
                <w:sz w:val="24"/>
                <w:szCs w:val="24"/>
              </w:rPr>
              <w:t xml:space="preserve">vantaged including students with disabilities. </w:t>
            </w:r>
          </w:p>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6F66">
              <w:rPr>
                <w:rFonts w:ascii="Times New Roman" w:eastAsia="Calibri" w:hAnsi="Times New Roman" w:cs="Times New Roman"/>
                <w:sz w:val="24"/>
                <w:szCs w:val="24"/>
              </w:rPr>
              <w:t>•Strengthen management and monitoring of bursary scheme for vulnerable learners to in-crease their part</w:t>
            </w:r>
            <w:r>
              <w:rPr>
                <w:rFonts w:ascii="Times New Roman" w:eastAsia="Calibri" w:hAnsi="Times New Roman" w:cs="Times New Roman"/>
                <w:sz w:val="24"/>
                <w:szCs w:val="24"/>
              </w:rPr>
              <w:t>icipation at secondary educa</w:t>
            </w:r>
            <w:r w:rsidRPr="00DA6F66">
              <w:rPr>
                <w:rFonts w:ascii="Times New Roman" w:eastAsia="Calibri" w:hAnsi="Times New Roman" w:cs="Times New Roman"/>
                <w:sz w:val="24"/>
                <w:szCs w:val="24"/>
              </w:rPr>
              <w:t>tion level.</w:t>
            </w:r>
          </w:p>
        </w:tc>
      </w:tr>
      <w:tr w:rsidR="0036616B" w:rsidRPr="001E3EEC" w:rsidTr="00BB7F4F">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rsidR="0036616B" w:rsidRPr="001E3EEC" w:rsidRDefault="0036616B" w:rsidP="0036616B">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lastRenderedPageBreak/>
              <w:t>AGENDA 2063 GOALS</w:t>
            </w:r>
          </w:p>
        </w:tc>
        <w:tc>
          <w:tcPr>
            <w:tcW w:w="4536" w:type="dxa"/>
            <w:shd w:val="clear" w:color="auto" w:fill="F7CAAC" w:themeFill="accent2" w:themeFillTint="66"/>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INTERVENTIONS</w:t>
            </w:r>
          </w:p>
        </w:tc>
        <w:tc>
          <w:tcPr>
            <w:tcW w:w="3915" w:type="dxa"/>
            <w:gridSpan w:val="3"/>
            <w:shd w:val="clear" w:color="auto" w:fill="F7CAAC" w:themeFill="accent2" w:themeFillTint="66"/>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RESULTS</w:t>
            </w:r>
          </w:p>
        </w:tc>
        <w:tc>
          <w:tcPr>
            <w:tcW w:w="2889" w:type="dxa"/>
            <w:shd w:val="clear" w:color="auto" w:fill="F7CAAC" w:themeFill="accent2" w:themeFillTint="66"/>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 xml:space="preserve">MAJOR AREAS OF </w:t>
            </w:r>
            <w:r w:rsidRPr="001E3EEC">
              <w:rPr>
                <w:rFonts w:ascii="Times New Roman" w:eastAsia="Calibri" w:hAnsi="Times New Roman" w:cs="Times New Roman"/>
                <w:b/>
                <w:sz w:val="24"/>
                <w:szCs w:val="24"/>
              </w:rPr>
              <w:lastRenderedPageBreak/>
              <w:t>SUPPORT NEEDED</w:t>
            </w:r>
          </w:p>
        </w:tc>
      </w:tr>
      <w:tr w:rsidR="0036616B"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36616B" w:rsidRPr="001E3EEC" w:rsidRDefault="0036616B" w:rsidP="0036616B">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bCs w:val="0"/>
                <w:sz w:val="24"/>
                <w:szCs w:val="24"/>
              </w:rPr>
              <w:lastRenderedPageBreak/>
              <w:t>Goal 3: Healthy and Well-Nourished Citizens</w:t>
            </w:r>
          </w:p>
        </w:tc>
      </w:tr>
      <w:tr w:rsidR="0036616B"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36616B" w:rsidRPr="001E3EEC" w:rsidRDefault="0036616B" w:rsidP="0036616B">
            <w:pPr>
              <w:widowControl w:val="0"/>
              <w:numPr>
                <w:ilvl w:val="0"/>
                <w:numId w:val="7"/>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Health and Nutrition</w:t>
            </w:r>
          </w:p>
        </w:tc>
        <w:tc>
          <w:tcPr>
            <w:tcW w:w="4536" w:type="dxa"/>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 xml:space="preserve">The </w:t>
            </w:r>
            <w:proofErr w:type="spellStart"/>
            <w:r w:rsidRPr="001E3EEC">
              <w:rPr>
                <w:rFonts w:ascii="Times New Roman" w:eastAsia="Calibri" w:hAnsi="Times New Roman" w:cs="Times New Roman"/>
                <w:bCs/>
                <w:sz w:val="24"/>
                <w:szCs w:val="24"/>
              </w:rPr>
              <w:t>GoL</w:t>
            </w:r>
            <w:proofErr w:type="spellEnd"/>
            <w:r w:rsidRPr="001E3EEC">
              <w:rPr>
                <w:rFonts w:ascii="Times New Roman" w:eastAsia="Calibri" w:hAnsi="Times New Roman" w:cs="Times New Roman"/>
                <w:bCs/>
                <w:sz w:val="24"/>
                <w:szCs w:val="24"/>
              </w:rPr>
              <w:t xml:space="preserve"> has put in place Food Security and Nutrition Policy 2017 and has proposed Food and Nutrition Strategy.</w:t>
            </w:r>
          </w:p>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The Zero Hunger Strategic Review Report 2018 provides multi-dimensional causes and consequences of malnutrition.</w:t>
            </w:r>
          </w:p>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3915" w:type="dxa"/>
            <w:gridSpan w:val="3"/>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 xml:space="preserve">Lesotho with support from the UN finalised the Lesotho Food and Nutrition Policy, and the cost of hunger in Africa Study (Lesotho Chapter) which together with the Scaling Up Nutrition Movement (SUN), were launched in 2016 by His Majesty King </w:t>
            </w:r>
            <w:proofErr w:type="spellStart"/>
            <w:r w:rsidRPr="001E3EEC">
              <w:rPr>
                <w:rFonts w:ascii="Times New Roman" w:eastAsia="Calibri" w:hAnsi="Times New Roman" w:cs="Times New Roman"/>
                <w:bCs/>
                <w:sz w:val="24"/>
                <w:szCs w:val="24"/>
              </w:rPr>
              <w:t>Letsie</w:t>
            </w:r>
            <w:proofErr w:type="spellEnd"/>
            <w:r w:rsidRPr="001E3EEC">
              <w:rPr>
                <w:rFonts w:ascii="Times New Roman" w:eastAsia="Calibri" w:hAnsi="Times New Roman" w:cs="Times New Roman"/>
                <w:bCs/>
                <w:sz w:val="24"/>
                <w:szCs w:val="24"/>
              </w:rPr>
              <w:t xml:space="preserve"> III who is an AU Nutrition Champion and FAO Special Ambassador for Nutrition.</w:t>
            </w:r>
          </w:p>
        </w:tc>
        <w:tc>
          <w:tcPr>
            <w:tcW w:w="2889" w:type="dxa"/>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t>There is need to improve quality and upscale infant and child nutrition programmes, nutrition sensitive agriculture, school feeding, nutrition assessment tools, sanitation and hygiene.</w:t>
            </w:r>
          </w:p>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t>As well as effective implementation and monitoring of Renewed Efforts Against Child Hunger and Undernutrition (REACH) initiative</w:t>
            </w:r>
          </w:p>
        </w:tc>
      </w:tr>
      <w:tr w:rsidR="0036616B"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36616B" w:rsidRPr="001E3EEC" w:rsidRDefault="0036616B" w:rsidP="0036616B">
            <w:pPr>
              <w:widowControl w:val="0"/>
              <w:autoSpaceDE w:val="0"/>
              <w:autoSpaceDN w:val="0"/>
              <w:spacing w:line="360" w:lineRule="auto"/>
              <w:ind w:left="57"/>
              <w:jc w:val="both"/>
              <w:rPr>
                <w:rFonts w:ascii="Times New Roman" w:eastAsia="Calibri" w:hAnsi="Times New Roman" w:cs="Times New Roman"/>
                <w:b w:val="0"/>
                <w:bCs w:val="0"/>
                <w:sz w:val="24"/>
                <w:szCs w:val="24"/>
              </w:rPr>
            </w:pPr>
          </w:p>
        </w:tc>
        <w:tc>
          <w:tcPr>
            <w:tcW w:w="4536" w:type="dxa"/>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t>The Lesotho National Health Policy was reviewed to align with the SDGs and other global, regional and national strategies. In order to achieve universal health coverage with a vision of a healthy population living a quality and productive life.</w:t>
            </w:r>
          </w:p>
        </w:tc>
        <w:tc>
          <w:tcPr>
            <w:tcW w:w="3915" w:type="dxa"/>
            <w:gridSpan w:val="3"/>
          </w:tcPr>
          <w:p w:rsidR="0036616B"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t>A framework was developed for implementation.</w:t>
            </w:r>
          </w:p>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t>Essential health services are free and others subsidized to enable access to health by citizens.</w:t>
            </w:r>
          </w:p>
        </w:tc>
        <w:tc>
          <w:tcPr>
            <w:tcW w:w="2889" w:type="dxa"/>
          </w:tcPr>
          <w:p w:rsidR="0036616B" w:rsidRPr="001E3EEC" w:rsidRDefault="0036616B" w:rsidP="0036616B">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b w:val="0"/>
                <w:bCs w:val="0"/>
                <w:sz w:val="24"/>
                <w:szCs w:val="24"/>
              </w:rPr>
            </w:pPr>
          </w:p>
        </w:tc>
        <w:tc>
          <w:tcPr>
            <w:tcW w:w="4536" w:type="dxa"/>
          </w:tcPr>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National Aids Commission (NAC) has been resuscitated in 2015 after being disbanded in 2011. NAC provides leadership and coordination of all HIV and AIDS activities in the country. Lesotho is committed to fast track the 90-90-90 targets by 2020, hence the implementation of test and treat strategy. The country has also implemented the Voluntary Medical Male </w:t>
            </w:r>
            <w:proofErr w:type="gramStart"/>
            <w:r>
              <w:rPr>
                <w:rFonts w:ascii="Times New Roman" w:eastAsia="Calibri" w:hAnsi="Times New Roman" w:cs="Times New Roman"/>
                <w:bCs/>
                <w:sz w:val="24"/>
                <w:szCs w:val="24"/>
              </w:rPr>
              <w:t>Circumcision  (</w:t>
            </w:r>
            <w:proofErr w:type="gramEnd"/>
            <w:r>
              <w:rPr>
                <w:rFonts w:ascii="Times New Roman" w:eastAsia="Calibri" w:hAnsi="Times New Roman" w:cs="Times New Roman"/>
                <w:bCs/>
                <w:sz w:val="24"/>
                <w:szCs w:val="24"/>
              </w:rPr>
              <w:t>VMMC).</w:t>
            </w:r>
          </w:p>
        </w:tc>
        <w:tc>
          <w:tcPr>
            <w:tcW w:w="3915" w:type="dxa"/>
            <w:gridSpan w:val="3"/>
          </w:tcPr>
          <w:p w:rsidR="00F43D91" w:rsidRPr="00C04070"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C04070">
              <w:rPr>
                <w:rFonts w:ascii="Times New Roman" w:eastAsia="Calibri" w:hAnsi="Times New Roman" w:cs="Times New Roman"/>
                <w:bCs/>
                <w:sz w:val="24"/>
                <w:szCs w:val="24"/>
              </w:rPr>
              <w:t>The country has developed the National HIV AIDS Strategic Plan 2018/19-2022/23.</w:t>
            </w:r>
          </w:p>
          <w:p w:rsidR="00F43D91" w:rsidRPr="00160255"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C04070">
              <w:rPr>
                <w:rFonts w:ascii="Times New Roman" w:eastAsia="Calibri" w:hAnsi="Times New Roman" w:cs="Times New Roman"/>
                <w:bCs/>
                <w:sz w:val="24"/>
                <w:szCs w:val="24"/>
              </w:rPr>
              <w:t xml:space="preserve"> The introduction of Antiretroviral Therapy in the early 2000‘s a</w:t>
            </w:r>
            <w:r>
              <w:rPr>
                <w:rFonts w:ascii="Times New Roman" w:eastAsia="Calibri" w:hAnsi="Times New Roman" w:cs="Times New Roman"/>
                <w:bCs/>
                <w:sz w:val="24"/>
                <w:szCs w:val="24"/>
              </w:rPr>
              <w:t>nd the adoption of Test and T</w:t>
            </w:r>
            <w:r w:rsidRPr="00C04070">
              <w:rPr>
                <w:rFonts w:ascii="Times New Roman" w:eastAsia="Calibri" w:hAnsi="Times New Roman" w:cs="Times New Roman"/>
                <w:bCs/>
                <w:sz w:val="24"/>
                <w:szCs w:val="24"/>
              </w:rPr>
              <w:t xml:space="preserve">reat in 2016 has had a direct effect on AIDS related deaths, from a peak of 12,000 </w:t>
            </w:r>
            <w:r w:rsidRPr="00160255">
              <w:rPr>
                <w:rFonts w:ascii="Times New Roman" w:eastAsia="Calibri" w:hAnsi="Times New Roman" w:cs="Times New Roman"/>
                <w:bCs/>
                <w:sz w:val="24"/>
                <w:szCs w:val="24"/>
              </w:rPr>
              <w:t>deaths in 2005 to the current 4,900 deaths in 2017.</w:t>
            </w:r>
          </w:p>
          <w:p w:rsidR="00F43D91" w:rsidRPr="00160255"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60255">
              <w:rPr>
                <w:rFonts w:ascii="Times New Roman" w:eastAsia="Calibri" w:hAnsi="Times New Roman" w:cs="Times New Roman"/>
                <w:bCs/>
                <w:sz w:val="24"/>
                <w:szCs w:val="24"/>
              </w:rPr>
              <w:t xml:space="preserve">In the last National HIV &amp; AIDS Strategic Plan (2013 – 2018) Lesotho adopted the 90–90–90 targets, where according to the </w:t>
            </w:r>
            <w:proofErr w:type="spellStart"/>
            <w:r w:rsidRPr="00160255">
              <w:rPr>
                <w:rFonts w:ascii="Times New Roman" w:eastAsia="Calibri" w:hAnsi="Times New Roman" w:cs="Times New Roman"/>
                <w:bCs/>
                <w:sz w:val="24"/>
                <w:szCs w:val="24"/>
              </w:rPr>
              <w:t>LePHIA</w:t>
            </w:r>
            <w:proofErr w:type="spellEnd"/>
            <w:r w:rsidRPr="00160255">
              <w:rPr>
                <w:rFonts w:ascii="Times New Roman" w:eastAsia="Calibri" w:hAnsi="Times New Roman" w:cs="Times New Roman"/>
                <w:bCs/>
                <w:sz w:val="24"/>
                <w:szCs w:val="24"/>
              </w:rPr>
              <w:t xml:space="preserve"> (2017) the country is now at 77-90-88 amongst people living with HIV aged 15 to 59 years, with,</w:t>
            </w:r>
          </w:p>
          <w:p w:rsidR="00F43D91" w:rsidRPr="00160255"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160255"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60255">
              <w:rPr>
                <w:rFonts w:ascii="Times New Roman" w:eastAsia="Calibri" w:hAnsi="Times New Roman" w:cs="Times New Roman"/>
                <w:bCs/>
                <w:sz w:val="24"/>
                <w:szCs w:val="24"/>
              </w:rPr>
              <w:t>77.2 percent (81.5 percent females and 71.0 percent males) reporting knowing their HIV status;</w:t>
            </w:r>
          </w:p>
          <w:p w:rsidR="00F43D91" w:rsidRPr="00160255"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60255">
              <w:rPr>
                <w:rFonts w:ascii="Times New Roman" w:eastAsia="Calibri" w:hAnsi="Times New Roman" w:cs="Times New Roman"/>
                <w:bCs/>
                <w:sz w:val="24"/>
                <w:szCs w:val="24"/>
              </w:rPr>
              <w:t xml:space="preserve">90.2 percent (90.6 percent females and </w:t>
            </w:r>
            <w:r w:rsidRPr="00160255">
              <w:rPr>
                <w:rFonts w:ascii="Times New Roman" w:eastAsia="Calibri" w:hAnsi="Times New Roman" w:cs="Times New Roman"/>
                <w:bCs/>
                <w:sz w:val="24"/>
                <w:szCs w:val="24"/>
              </w:rPr>
              <w:lastRenderedPageBreak/>
              <w:t>89.4 percent males) who know their HIV status reporting current use of ART; and 88.2 percent (88.3 percent females and 88.4 percent males) of those reporting current use of ART virally suppressed.</w:t>
            </w:r>
          </w:p>
          <w:p w:rsidR="00F43D91"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C04070">
              <w:rPr>
                <w:rFonts w:ascii="Times New Roman" w:eastAsia="Calibri" w:hAnsi="Times New Roman" w:cs="Times New Roman"/>
                <w:bCs/>
                <w:sz w:val="24"/>
                <w:szCs w:val="24"/>
              </w:rPr>
              <w:t>The proportion of males aged 15-49 who report having b</w:t>
            </w:r>
            <w:r>
              <w:rPr>
                <w:rFonts w:ascii="Times New Roman" w:eastAsia="Calibri" w:hAnsi="Times New Roman" w:cs="Times New Roman"/>
                <w:bCs/>
                <w:sz w:val="24"/>
                <w:szCs w:val="24"/>
              </w:rPr>
              <w:t>een medically circumcised is 23 percent, and 13.8 percent</w:t>
            </w:r>
            <w:r w:rsidRPr="00C04070">
              <w:rPr>
                <w:rFonts w:ascii="Times New Roman" w:eastAsia="Calibri" w:hAnsi="Times New Roman" w:cs="Times New Roman"/>
                <w:bCs/>
                <w:sz w:val="24"/>
                <w:szCs w:val="24"/>
              </w:rPr>
              <w:t xml:space="preserve"> for the age group 50-5</w:t>
            </w:r>
            <w:r>
              <w:rPr>
                <w:rFonts w:ascii="Times New Roman" w:eastAsia="Calibri" w:hAnsi="Times New Roman" w:cs="Times New Roman"/>
                <w:bCs/>
                <w:sz w:val="24"/>
                <w:szCs w:val="24"/>
              </w:rPr>
              <w:t>9, against the National Strategic Plan (NSP) target of 64 percent</w:t>
            </w:r>
            <w:r w:rsidRPr="00C04070">
              <w:rPr>
                <w:rFonts w:ascii="Times New Roman" w:eastAsia="Calibri" w:hAnsi="Times New Roman" w:cs="Times New Roman"/>
                <w:bCs/>
                <w:sz w:val="24"/>
                <w:szCs w:val="24"/>
              </w:rPr>
              <w:t>. The A</w:t>
            </w:r>
            <w:r>
              <w:rPr>
                <w:rFonts w:ascii="Times New Roman" w:eastAsia="Calibri" w:hAnsi="Times New Roman" w:cs="Times New Roman"/>
                <w:bCs/>
                <w:sz w:val="24"/>
                <w:szCs w:val="24"/>
              </w:rPr>
              <w:t xml:space="preserve">nnual </w:t>
            </w:r>
            <w:r w:rsidRPr="00C04070">
              <w:rPr>
                <w:rFonts w:ascii="Times New Roman" w:eastAsia="Calibri" w:hAnsi="Times New Roman" w:cs="Times New Roman"/>
                <w:bCs/>
                <w:sz w:val="24"/>
                <w:szCs w:val="24"/>
              </w:rPr>
              <w:t>J</w:t>
            </w:r>
            <w:r>
              <w:rPr>
                <w:rFonts w:ascii="Times New Roman" w:eastAsia="Calibri" w:hAnsi="Times New Roman" w:cs="Times New Roman"/>
                <w:bCs/>
                <w:sz w:val="24"/>
                <w:szCs w:val="24"/>
              </w:rPr>
              <w:t xml:space="preserve">oint </w:t>
            </w:r>
            <w:r w:rsidRPr="00C04070">
              <w:rPr>
                <w:rFonts w:ascii="Times New Roman" w:eastAsia="Calibri" w:hAnsi="Times New Roman" w:cs="Times New Roman"/>
                <w:bCs/>
                <w:sz w:val="24"/>
                <w:szCs w:val="24"/>
              </w:rPr>
              <w:t>R</w:t>
            </w:r>
            <w:r>
              <w:rPr>
                <w:rFonts w:ascii="Times New Roman" w:eastAsia="Calibri" w:hAnsi="Times New Roman" w:cs="Times New Roman"/>
                <w:bCs/>
                <w:sz w:val="24"/>
                <w:szCs w:val="24"/>
              </w:rPr>
              <w:t>eview R</w:t>
            </w:r>
            <w:r w:rsidRPr="00C04070">
              <w:rPr>
                <w:rFonts w:ascii="Times New Roman" w:eastAsia="Calibri" w:hAnsi="Times New Roman" w:cs="Times New Roman"/>
                <w:bCs/>
                <w:sz w:val="24"/>
                <w:szCs w:val="24"/>
              </w:rPr>
              <w:t>e</w:t>
            </w:r>
            <w:r>
              <w:rPr>
                <w:rFonts w:ascii="Times New Roman" w:eastAsia="Calibri" w:hAnsi="Times New Roman" w:cs="Times New Roman"/>
                <w:bCs/>
                <w:sz w:val="24"/>
                <w:szCs w:val="24"/>
              </w:rPr>
              <w:t xml:space="preserve">port (2016) found that only 28 percent </w:t>
            </w:r>
            <w:r w:rsidRPr="00C04070">
              <w:rPr>
                <w:rFonts w:ascii="Times New Roman" w:eastAsia="Calibri" w:hAnsi="Times New Roman" w:cs="Times New Roman"/>
                <w:bCs/>
                <w:sz w:val="24"/>
                <w:szCs w:val="24"/>
              </w:rPr>
              <w:t>of males 15-39 had undertaken VMMC. These figures fall far below the threshold to achieve significant population level impact.</w:t>
            </w:r>
          </w:p>
        </w:tc>
        <w:tc>
          <w:tcPr>
            <w:tcW w:w="2889" w:type="dxa"/>
          </w:tcPr>
          <w:p w:rsidR="00F43D91" w:rsidRP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43D91">
              <w:rPr>
                <w:rFonts w:ascii="Times New Roman" w:eastAsia="Calibri" w:hAnsi="Times New Roman" w:cs="Times New Roman"/>
                <w:sz w:val="24"/>
                <w:szCs w:val="24"/>
                <w:lang w:val="en-US"/>
              </w:rPr>
              <w:lastRenderedPageBreak/>
              <w:t>The VMMC program is over-dependent on donor support, with inadequate MOH ownership. There is need to strengthen MOH capacities.</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AGENDA 2063 GOALS</w:t>
            </w:r>
          </w:p>
        </w:tc>
        <w:tc>
          <w:tcPr>
            <w:tcW w:w="4536"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INTERVENTIONS</w:t>
            </w:r>
          </w:p>
        </w:tc>
        <w:tc>
          <w:tcPr>
            <w:tcW w:w="3915" w:type="dxa"/>
            <w:gridSpan w:val="3"/>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RESULTS</w:t>
            </w:r>
          </w:p>
        </w:tc>
        <w:tc>
          <w:tcPr>
            <w:tcW w:w="2889"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AREAS OF SUPPORT NEEDED</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4: Transformed Economies and Job Creation</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7"/>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 xml:space="preserve">Sustainable and </w:t>
            </w:r>
            <w:r w:rsidRPr="001E3EEC">
              <w:rPr>
                <w:rFonts w:ascii="Times New Roman" w:eastAsia="Calibri" w:hAnsi="Times New Roman" w:cs="Times New Roman"/>
                <w:sz w:val="24"/>
                <w:szCs w:val="24"/>
              </w:rPr>
              <w:lastRenderedPageBreak/>
              <w:t>Inclusive Growth</w:t>
            </w:r>
          </w:p>
        </w:tc>
        <w:tc>
          <w:tcPr>
            <w:tcW w:w="4536"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lastRenderedPageBreak/>
              <w:t xml:space="preserve">Growth and employment is expected to </w:t>
            </w:r>
            <w:r w:rsidRPr="001E3EEC">
              <w:rPr>
                <w:rFonts w:ascii="Times New Roman" w:eastAsia="Calibri" w:hAnsi="Times New Roman" w:cs="Times New Roman"/>
                <w:bCs/>
                <w:sz w:val="24"/>
                <w:szCs w:val="24"/>
              </w:rPr>
              <w:lastRenderedPageBreak/>
              <w:t xml:space="preserve">rebound significantly in the next 5 years through the adoption of BFR approach that has yielded 77 private sector jobs with investment of USD 1.5 billion and creation of </w:t>
            </w:r>
            <w:r>
              <w:rPr>
                <w:rFonts w:ascii="Times New Roman" w:eastAsia="Calibri" w:hAnsi="Times New Roman" w:cs="Times New Roman"/>
                <w:bCs/>
                <w:sz w:val="24"/>
                <w:szCs w:val="24"/>
              </w:rPr>
              <w:t xml:space="preserve">over </w:t>
            </w:r>
            <w:r w:rsidRPr="001E3EEC">
              <w:rPr>
                <w:rFonts w:ascii="Times New Roman" w:eastAsia="Calibri" w:hAnsi="Times New Roman" w:cs="Times New Roman"/>
                <w:bCs/>
                <w:sz w:val="24"/>
                <w:szCs w:val="24"/>
              </w:rPr>
              <w:t>30,000 jobs in NSDP II priority sectors: Commercial Agriculture; Tourism and Creative Industry; Manufacturing and Technology and Innovation.</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Lesotho has completed Decent Country Programme III.</w:t>
            </w:r>
          </w:p>
        </w:tc>
        <w:tc>
          <w:tcPr>
            <w:tcW w:w="3915" w:type="dxa"/>
            <w:gridSpan w:val="3"/>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lastRenderedPageBreak/>
              <w:t xml:space="preserve">Lesotho has experienced lower </w:t>
            </w:r>
            <w:r w:rsidRPr="001E3EEC">
              <w:rPr>
                <w:rFonts w:ascii="Times New Roman" w:eastAsia="Calibri" w:hAnsi="Times New Roman" w:cs="Times New Roman"/>
                <w:bCs/>
                <w:sz w:val="24"/>
                <w:szCs w:val="24"/>
              </w:rPr>
              <w:lastRenderedPageBreak/>
              <w:t>economic growth since 2015 with GDP growth at 1.2 percent and GDP per capita at 0.5 percent. These is due to both external and internal factors: low domestic investment and FDI; slow growth in private sector particularly MSMEs; changing climatic conditions; slow economic growth in South Africa as well as global oil prices and financial challenges.</w:t>
            </w:r>
          </w:p>
        </w:tc>
        <w:tc>
          <w:tcPr>
            <w:tcW w:w="2889"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lastRenderedPageBreak/>
              <w:t xml:space="preserve">Large informal sector </w:t>
            </w:r>
            <w:r w:rsidRPr="001E3EEC">
              <w:rPr>
                <w:rFonts w:ascii="Times New Roman" w:eastAsia="Calibri" w:hAnsi="Times New Roman" w:cs="Times New Roman"/>
                <w:sz w:val="24"/>
                <w:szCs w:val="24"/>
              </w:rPr>
              <w:lastRenderedPageBreak/>
              <w:t>undermines enforcement of Labour Rights. Need to implement transition strategies from Informal to Formal Sector.</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7"/>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lastRenderedPageBreak/>
              <w:t>STI driven Manufacturing/Industrialization and Value Addition</w:t>
            </w:r>
          </w:p>
        </w:tc>
        <w:tc>
          <w:tcPr>
            <w:tcW w:w="4536"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Le</w:t>
            </w:r>
            <w:r>
              <w:rPr>
                <w:rFonts w:ascii="Times New Roman" w:eastAsia="Calibri" w:hAnsi="Times New Roman" w:cs="Times New Roman"/>
                <w:bCs/>
                <w:sz w:val="24"/>
                <w:szCs w:val="24"/>
              </w:rPr>
              <w:t xml:space="preserve">sotho’s manufacturing sector is </w:t>
            </w:r>
            <w:r w:rsidRPr="001E3EEC">
              <w:rPr>
                <w:rFonts w:ascii="Times New Roman" w:eastAsia="Calibri" w:hAnsi="Times New Roman" w:cs="Times New Roman"/>
                <w:bCs/>
                <w:sz w:val="24"/>
                <w:szCs w:val="24"/>
              </w:rPr>
              <w:t xml:space="preserve">based on textiles, garments and footwear. It is an industry dominated by female labour and large foreign firms. The </w:t>
            </w:r>
            <w:proofErr w:type="spellStart"/>
            <w:r w:rsidRPr="001E3EEC">
              <w:rPr>
                <w:rFonts w:ascii="Times New Roman" w:eastAsia="Calibri" w:hAnsi="Times New Roman" w:cs="Times New Roman"/>
                <w:bCs/>
                <w:sz w:val="24"/>
                <w:szCs w:val="24"/>
              </w:rPr>
              <w:t>GoL’s</w:t>
            </w:r>
            <w:proofErr w:type="spellEnd"/>
            <w:r w:rsidRPr="001E3EEC">
              <w:rPr>
                <w:rFonts w:ascii="Times New Roman" w:eastAsia="Calibri" w:hAnsi="Times New Roman" w:cs="Times New Roman"/>
                <w:bCs/>
                <w:sz w:val="24"/>
                <w:szCs w:val="24"/>
              </w:rPr>
              <w:t xml:space="preserve"> is to diversify and deepen manufacturing. In recent years there has been diversification into other products like electronics, food and beverages as well as cement.</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There is also an initiative to establish the Special Economic Zone at Ha-</w:t>
            </w:r>
            <w:proofErr w:type="spellStart"/>
            <w:r w:rsidRPr="001E3EEC">
              <w:rPr>
                <w:rFonts w:ascii="Times New Roman" w:eastAsia="Calibri" w:hAnsi="Times New Roman" w:cs="Times New Roman"/>
                <w:bCs/>
                <w:sz w:val="24"/>
                <w:szCs w:val="24"/>
              </w:rPr>
              <w:t>Tikoe</w:t>
            </w:r>
            <w:proofErr w:type="spellEnd"/>
            <w:r w:rsidRPr="001E3EEC">
              <w:rPr>
                <w:rFonts w:ascii="Times New Roman" w:eastAsia="Calibri" w:hAnsi="Times New Roman" w:cs="Times New Roman"/>
                <w:bCs/>
                <w:sz w:val="24"/>
                <w:szCs w:val="24"/>
              </w:rPr>
              <w:t xml:space="preserve"> and Ha-</w:t>
            </w:r>
            <w:r w:rsidRPr="001E3EEC">
              <w:rPr>
                <w:rFonts w:ascii="Times New Roman" w:eastAsia="Calibri" w:hAnsi="Times New Roman" w:cs="Times New Roman"/>
                <w:bCs/>
                <w:sz w:val="24"/>
                <w:szCs w:val="24"/>
              </w:rPr>
              <w:lastRenderedPageBreak/>
              <w:t>Belo industrial estates.</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 xml:space="preserve">Wool and Mohair production is another successful industry very close to Basotho’s hearts. In order to enable greater investment at home and add more value to farmer’s returns there have been initiatives to cut out the middle-man for wool and mohair auctioning to take place within Lesotho’s boundaries.  </w:t>
            </w:r>
          </w:p>
        </w:tc>
        <w:tc>
          <w:tcPr>
            <w:tcW w:w="3915" w:type="dxa"/>
            <w:gridSpan w:val="3"/>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In 2013,</w:t>
            </w:r>
            <w:r w:rsidRPr="001E3EEC">
              <w:rPr>
                <w:rFonts w:ascii="Times New Roman" w:eastAsia="Calibri" w:hAnsi="Times New Roman" w:cs="Times New Roman"/>
                <w:bCs/>
                <w:sz w:val="24"/>
                <w:szCs w:val="24"/>
              </w:rPr>
              <w:t xml:space="preserve"> more than 45,000 people were employed in Manufacturing of whom 40,000 were female. </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Lesotho has attracted a significant number of manufacturing investments from South Africa and Asia</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 xml:space="preserve">The Lesotho wool and mohair scouring plant was launch and opened at </w:t>
            </w:r>
            <w:proofErr w:type="spellStart"/>
            <w:r w:rsidRPr="001E3EEC">
              <w:rPr>
                <w:rFonts w:ascii="Times New Roman" w:eastAsia="Calibri" w:hAnsi="Times New Roman" w:cs="Times New Roman"/>
                <w:bCs/>
                <w:sz w:val="24"/>
                <w:szCs w:val="24"/>
              </w:rPr>
              <w:t>Thaba-Bosiu</w:t>
            </w:r>
            <w:proofErr w:type="spellEnd"/>
            <w:r w:rsidRPr="001E3EEC">
              <w:rPr>
                <w:rFonts w:ascii="Times New Roman" w:eastAsia="Calibri" w:hAnsi="Times New Roman" w:cs="Times New Roman"/>
                <w:bCs/>
                <w:sz w:val="24"/>
                <w:szCs w:val="24"/>
              </w:rPr>
              <w:t xml:space="preserve"> in the Maseru district</w:t>
            </w:r>
            <w:r>
              <w:rPr>
                <w:rFonts w:ascii="Times New Roman" w:eastAsia="Calibri" w:hAnsi="Times New Roman" w:cs="Times New Roman"/>
                <w:bCs/>
                <w:sz w:val="24"/>
                <w:szCs w:val="24"/>
              </w:rPr>
              <w:t>.</w:t>
            </w:r>
          </w:p>
        </w:tc>
        <w:tc>
          <w:tcPr>
            <w:tcW w:w="2889"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t>There is shortage of fabric knitting mills and dye houses resulting in dependence of fabric coming from China.</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t xml:space="preserve">Need support in initiatives to improve the Investment Climate by fast tracking </w:t>
            </w:r>
            <w:r w:rsidRPr="001E3EEC">
              <w:rPr>
                <w:rFonts w:ascii="Times New Roman" w:eastAsia="Calibri" w:hAnsi="Times New Roman" w:cs="Times New Roman"/>
                <w:sz w:val="24"/>
                <w:szCs w:val="24"/>
              </w:rPr>
              <w:lastRenderedPageBreak/>
              <w:t>work permits, leasing land for private sector investments and pursue free preferential trade deals for Lesotho’s products to penetrate different markets</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7"/>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lastRenderedPageBreak/>
              <w:t>Economic Diversification and Resilience</w:t>
            </w:r>
          </w:p>
        </w:tc>
        <w:tc>
          <w:tcPr>
            <w:tcW w:w="4536"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6360DD">
              <w:rPr>
                <w:rFonts w:ascii="Times New Roman" w:eastAsia="Calibri" w:hAnsi="Times New Roman" w:cs="Times New Roman"/>
                <w:bCs/>
                <w:sz w:val="24"/>
                <w:szCs w:val="24"/>
              </w:rPr>
              <w:t xml:space="preserve">Through financial assistance by World Bank in Private Sector Competitiveness and Economic Diversification project  to support commercial fruit production in Lesotho, 41.5 hectares has been utilized for the three (3) sites of </w:t>
            </w:r>
            <w:proofErr w:type="spellStart"/>
            <w:r w:rsidRPr="006360DD">
              <w:rPr>
                <w:rFonts w:ascii="Times New Roman" w:eastAsia="Calibri" w:hAnsi="Times New Roman" w:cs="Times New Roman"/>
                <w:bCs/>
                <w:sz w:val="24"/>
                <w:szCs w:val="24"/>
              </w:rPr>
              <w:t>Likhetlane</w:t>
            </w:r>
            <w:proofErr w:type="spellEnd"/>
            <w:r w:rsidRPr="006360DD">
              <w:rPr>
                <w:rFonts w:ascii="Times New Roman" w:eastAsia="Calibri" w:hAnsi="Times New Roman" w:cs="Times New Roman"/>
                <w:bCs/>
                <w:sz w:val="24"/>
                <w:szCs w:val="24"/>
              </w:rPr>
              <w:t xml:space="preserve"> (15.2 ha), </w:t>
            </w:r>
            <w:proofErr w:type="spellStart"/>
            <w:r w:rsidRPr="006360DD">
              <w:rPr>
                <w:rFonts w:ascii="Times New Roman" w:eastAsia="Calibri" w:hAnsi="Times New Roman" w:cs="Times New Roman"/>
                <w:bCs/>
                <w:sz w:val="24"/>
                <w:szCs w:val="24"/>
              </w:rPr>
              <w:t>Maoamafubelu</w:t>
            </w:r>
            <w:proofErr w:type="spellEnd"/>
            <w:r w:rsidRPr="006360DD">
              <w:rPr>
                <w:rFonts w:ascii="Times New Roman" w:eastAsia="Calibri" w:hAnsi="Times New Roman" w:cs="Times New Roman"/>
                <w:bCs/>
                <w:sz w:val="24"/>
                <w:szCs w:val="24"/>
              </w:rPr>
              <w:t xml:space="preserve"> (15.6 ha) and </w:t>
            </w:r>
            <w:proofErr w:type="spellStart"/>
            <w:r w:rsidRPr="006360DD">
              <w:rPr>
                <w:rFonts w:ascii="Times New Roman" w:eastAsia="Calibri" w:hAnsi="Times New Roman" w:cs="Times New Roman"/>
                <w:bCs/>
                <w:sz w:val="24"/>
                <w:szCs w:val="24"/>
              </w:rPr>
              <w:t>Likhothola</w:t>
            </w:r>
            <w:proofErr w:type="spellEnd"/>
            <w:r w:rsidRPr="006360DD">
              <w:rPr>
                <w:rFonts w:ascii="Times New Roman" w:eastAsia="Calibri" w:hAnsi="Times New Roman" w:cs="Times New Roman"/>
                <w:bCs/>
                <w:sz w:val="24"/>
                <w:szCs w:val="24"/>
              </w:rPr>
              <w:t xml:space="preserve"> (10.7 ha). Trees at these farms are at different stages of development whereby </w:t>
            </w:r>
            <w:proofErr w:type="spellStart"/>
            <w:r w:rsidRPr="006360DD">
              <w:rPr>
                <w:rFonts w:ascii="Times New Roman" w:eastAsia="Calibri" w:hAnsi="Times New Roman" w:cs="Times New Roman"/>
                <w:bCs/>
                <w:sz w:val="24"/>
                <w:szCs w:val="24"/>
              </w:rPr>
              <w:t>Likhothola</w:t>
            </w:r>
            <w:proofErr w:type="spellEnd"/>
            <w:r w:rsidRPr="006360DD">
              <w:rPr>
                <w:rFonts w:ascii="Times New Roman" w:eastAsia="Calibri" w:hAnsi="Times New Roman" w:cs="Times New Roman"/>
                <w:bCs/>
                <w:sz w:val="24"/>
                <w:szCs w:val="24"/>
              </w:rPr>
              <w:t xml:space="preserve"> is on the 6th leaf production while the other two (2) farms; </w:t>
            </w:r>
            <w:proofErr w:type="spellStart"/>
            <w:r w:rsidRPr="006360DD">
              <w:rPr>
                <w:rFonts w:ascii="Times New Roman" w:eastAsia="Calibri" w:hAnsi="Times New Roman" w:cs="Times New Roman"/>
                <w:bCs/>
                <w:sz w:val="24"/>
                <w:szCs w:val="24"/>
              </w:rPr>
              <w:t>Maoamafubelu</w:t>
            </w:r>
            <w:proofErr w:type="spellEnd"/>
            <w:r w:rsidRPr="006360DD">
              <w:rPr>
                <w:rFonts w:ascii="Times New Roman" w:eastAsia="Calibri" w:hAnsi="Times New Roman" w:cs="Times New Roman"/>
                <w:bCs/>
                <w:sz w:val="24"/>
                <w:szCs w:val="24"/>
              </w:rPr>
              <w:t xml:space="preserve"> and </w:t>
            </w:r>
            <w:proofErr w:type="spellStart"/>
            <w:r w:rsidRPr="006360DD">
              <w:rPr>
                <w:rFonts w:ascii="Times New Roman" w:eastAsia="Calibri" w:hAnsi="Times New Roman" w:cs="Times New Roman"/>
                <w:bCs/>
                <w:sz w:val="24"/>
                <w:szCs w:val="24"/>
              </w:rPr>
              <w:t>Likhetlane</w:t>
            </w:r>
            <w:proofErr w:type="spellEnd"/>
            <w:r w:rsidRPr="006360DD">
              <w:rPr>
                <w:rFonts w:ascii="Times New Roman" w:eastAsia="Calibri" w:hAnsi="Times New Roman" w:cs="Times New Roman"/>
                <w:bCs/>
                <w:sz w:val="24"/>
                <w:szCs w:val="24"/>
              </w:rPr>
              <w:t xml:space="preserve"> on the 3rd leaf production.   The three farms </w:t>
            </w:r>
            <w:r w:rsidRPr="006360DD">
              <w:rPr>
                <w:rFonts w:ascii="Times New Roman" w:eastAsia="Calibri" w:hAnsi="Times New Roman" w:cs="Times New Roman"/>
                <w:bCs/>
                <w:sz w:val="24"/>
                <w:szCs w:val="24"/>
              </w:rPr>
              <w:lastRenderedPageBreak/>
              <w:t>continue to adhere to social and environmental safeguards protocols as per Good Agricultural Practices.</w:t>
            </w:r>
          </w:p>
        </w:tc>
        <w:tc>
          <w:tcPr>
            <w:tcW w:w="3915" w:type="dxa"/>
            <w:gridSpan w:val="3"/>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lastRenderedPageBreak/>
              <w:t xml:space="preserve">Apart from successful wool and mohair industry. There is more evidence of diversification in the agricultural sector. There is growth in commercial production of fruits (peaches, apples and cherries), medicinal </w:t>
            </w:r>
            <w:proofErr w:type="spellStart"/>
            <w:r w:rsidRPr="001E3EEC">
              <w:rPr>
                <w:rFonts w:ascii="Times New Roman" w:eastAsia="Calibri" w:hAnsi="Times New Roman" w:cs="Times New Roman"/>
                <w:bCs/>
                <w:sz w:val="24"/>
                <w:szCs w:val="24"/>
              </w:rPr>
              <w:t>cannibas</w:t>
            </w:r>
            <w:proofErr w:type="spellEnd"/>
            <w:r w:rsidRPr="001E3EEC">
              <w:rPr>
                <w:rFonts w:ascii="Times New Roman" w:eastAsia="Calibri" w:hAnsi="Times New Roman" w:cs="Times New Roman"/>
                <w:bCs/>
                <w:sz w:val="24"/>
                <w:szCs w:val="24"/>
              </w:rPr>
              <w:t xml:space="preserve"> as well as salmon farming which will be commencing soon.</w:t>
            </w:r>
          </w:p>
        </w:tc>
        <w:tc>
          <w:tcPr>
            <w:tcW w:w="2889"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t>Need support in initiatives to improve the Investment Climate by fast tracking work permits, leasing land for private sector investments and pursue free preferential trade deals for Lesotho’s products to penetrate different markets</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7"/>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Hospitality and Tourism</w:t>
            </w:r>
          </w:p>
        </w:tc>
        <w:tc>
          <w:tcPr>
            <w:tcW w:w="4536"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Lesotho tourism sector has potential for creating decent work for the youth and accelerate economic growth. The G</w:t>
            </w:r>
            <w:r>
              <w:rPr>
                <w:rFonts w:ascii="Times New Roman" w:eastAsia="Calibri" w:hAnsi="Times New Roman" w:cs="Times New Roman"/>
                <w:bCs/>
                <w:sz w:val="24"/>
                <w:szCs w:val="24"/>
              </w:rPr>
              <w:t>overnment</w:t>
            </w:r>
            <w:r w:rsidRPr="001E3EEC">
              <w:rPr>
                <w:rFonts w:ascii="Times New Roman" w:eastAsia="Calibri" w:hAnsi="Times New Roman" w:cs="Times New Roman"/>
                <w:bCs/>
                <w:sz w:val="24"/>
                <w:szCs w:val="24"/>
              </w:rPr>
              <w:t xml:space="preserve"> therefore increased budget allocations for the ministry of Tourism to invest in enabling environment that will attract local, regional and international investors to the sector</w:t>
            </w:r>
            <w:r>
              <w:rPr>
                <w:rFonts w:ascii="Times New Roman" w:eastAsia="Calibri" w:hAnsi="Times New Roman" w:cs="Times New Roman"/>
                <w:bCs/>
                <w:sz w:val="24"/>
                <w:szCs w:val="24"/>
              </w:rPr>
              <w:t>.</w:t>
            </w:r>
          </w:p>
        </w:tc>
        <w:tc>
          <w:tcPr>
            <w:tcW w:w="3915" w:type="dxa"/>
            <w:gridSpan w:val="3"/>
          </w:tcPr>
          <w:p w:rsidR="00F43D91" w:rsidRPr="00C36553"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C36553">
              <w:rPr>
                <w:rFonts w:ascii="Times New Roman" w:eastAsia="Calibri" w:hAnsi="Times New Roman" w:cs="Times New Roman"/>
                <w:bCs/>
                <w:sz w:val="24"/>
                <w:szCs w:val="24"/>
              </w:rPr>
              <w:t>The tourism sector is estimated to have supported over 20,000 jobs in 2013, with 4,737 people</w:t>
            </w:r>
            <w:r>
              <w:rPr>
                <w:rFonts w:ascii="Times New Roman" w:eastAsia="Calibri" w:hAnsi="Times New Roman" w:cs="Times New Roman"/>
                <w:bCs/>
                <w:sz w:val="24"/>
                <w:szCs w:val="24"/>
              </w:rPr>
              <w:t xml:space="preserve"> </w:t>
            </w:r>
            <w:r w:rsidRPr="00C36553">
              <w:rPr>
                <w:rFonts w:ascii="Times New Roman" w:eastAsia="Calibri" w:hAnsi="Times New Roman" w:cs="Times New Roman"/>
                <w:bCs/>
                <w:sz w:val="24"/>
                <w:szCs w:val="24"/>
              </w:rPr>
              <w:t>estimated to be employed directly by the tourism industry</w:t>
            </w:r>
            <w:r>
              <w:rPr>
                <w:rFonts w:ascii="Times New Roman" w:eastAsia="Calibri" w:hAnsi="Times New Roman" w:cs="Times New Roman"/>
                <w:bCs/>
                <w:sz w:val="24"/>
                <w:szCs w:val="24"/>
              </w:rPr>
              <w:t xml:space="preserve">. </w:t>
            </w:r>
            <w:r w:rsidRPr="00C36553">
              <w:rPr>
                <w:rFonts w:ascii="Times New Roman" w:eastAsia="Calibri" w:hAnsi="Times New Roman" w:cs="Times New Roman"/>
                <w:bCs/>
                <w:sz w:val="24"/>
                <w:szCs w:val="24"/>
              </w:rPr>
              <w:t>The accommoda</w:t>
            </w:r>
            <w:r>
              <w:rPr>
                <w:rFonts w:ascii="Times New Roman" w:eastAsia="Calibri" w:hAnsi="Times New Roman" w:cs="Times New Roman"/>
                <w:bCs/>
                <w:sz w:val="24"/>
                <w:szCs w:val="24"/>
              </w:rPr>
              <w:t xml:space="preserve">tion industry accounted for the </w:t>
            </w:r>
            <w:r w:rsidRPr="00C36553">
              <w:rPr>
                <w:rFonts w:ascii="Times New Roman" w:eastAsia="Calibri" w:hAnsi="Times New Roman" w:cs="Times New Roman"/>
                <w:bCs/>
                <w:sz w:val="24"/>
                <w:szCs w:val="24"/>
              </w:rPr>
              <w:t>majority of employment, estimated at 2,969 jobs. The food and beverages industry was the second largest</w:t>
            </w:r>
            <w:r>
              <w:rPr>
                <w:rFonts w:ascii="Times New Roman" w:eastAsia="Calibri" w:hAnsi="Times New Roman" w:cs="Times New Roman"/>
                <w:bCs/>
                <w:sz w:val="24"/>
                <w:szCs w:val="24"/>
              </w:rPr>
              <w:t xml:space="preserve"> </w:t>
            </w:r>
            <w:r w:rsidRPr="00C36553">
              <w:rPr>
                <w:rFonts w:ascii="Times New Roman" w:eastAsia="Calibri" w:hAnsi="Times New Roman" w:cs="Times New Roman"/>
                <w:bCs/>
                <w:sz w:val="24"/>
                <w:szCs w:val="24"/>
              </w:rPr>
              <w:t>em</w:t>
            </w:r>
            <w:r>
              <w:rPr>
                <w:rFonts w:ascii="Times New Roman" w:eastAsia="Calibri" w:hAnsi="Times New Roman" w:cs="Times New Roman"/>
                <w:bCs/>
                <w:sz w:val="24"/>
                <w:szCs w:val="24"/>
              </w:rPr>
              <w:t xml:space="preserve">ployer, accounting for 733 job. </w:t>
            </w:r>
            <w:r w:rsidRPr="00C36553">
              <w:rPr>
                <w:rFonts w:ascii="Times New Roman" w:eastAsia="Calibri" w:hAnsi="Times New Roman" w:cs="Times New Roman"/>
                <w:bCs/>
                <w:sz w:val="24"/>
                <w:szCs w:val="24"/>
              </w:rPr>
              <w:t xml:space="preserve">Lesotho will be hosting the African Union </w:t>
            </w:r>
            <w:r>
              <w:rPr>
                <w:rFonts w:ascii="Times New Roman" w:eastAsia="Calibri" w:hAnsi="Times New Roman" w:cs="Times New Roman"/>
                <w:bCs/>
                <w:sz w:val="24"/>
                <w:szCs w:val="24"/>
              </w:rPr>
              <w:t>Region 5 Under-20 Games in 2020. Construction of infrastructure for accommodation and sports facilities has begun. The same facilities will be used for African Youth Games in 2022.</w:t>
            </w:r>
          </w:p>
        </w:tc>
        <w:tc>
          <w:tcPr>
            <w:tcW w:w="2889"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AGENDA 2063 GOALS</w:t>
            </w:r>
          </w:p>
        </w:tc>
        <w:tc>
          <w:tcPr>
            <w:tcW w:w="4536"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INTERVENTIONS</w:t>
            </w:r>
          </w:p>
        </w:tc>
        <w:tc>
          <w:tcPr>
            <w:tcW w:w="3915" w:type="dxa"/>
            <w:gridSpan w:val="3"/>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RESULTS</w:t>
            </w:r>
          </w:p>
        </w:tc>
        <w:tc>
          <w:tcPr>
            <w:tcW w:w="2889"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AREAS OF SUPPORT NEEDED</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lastRenderedPageBreak/>
              <w:t>Goal 5: Modern Agriculture for increased Productivity and Production</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7"/>
              </w:numPr>
              <w:autoSpaceDE w:val="0"/>
              <w:autoSpaceDN w:val="0"/>
              <w:spacing w:line="360" w:lineRule="auto"/>
              <w:jc w:val="both"/>
              <w:rPr>
                <w:rFonts w:ascii="Times New Roman" w:eastAsia="Calibri" w:hAnsi="Times New Roman" w:cs="Times New Roman"/>
                <w:sz w:val="24"/>
                <w:szCs w:val="24"/>
              </w:rPr>
            </w:pPr>
            <w:r w:rsidRPr="004A6943">
              <w:rPr>
                <w:rFonts w:ascii="Times New Roman" w:eastAsia="Calibri" w:hAnsi="Times New Roman" w:cs="Times New Roman"/>
                <w:sz w:val="24"/>
                <w:szCs w:val="24"/>
              </w:rPr>
              <w:t>Agriculture Productivity and</w:t>
            </w:r>
            <w:r>
              <w:rPr>
                <w:rFonts w:ascii="Times New Roman" w:eastAsia="Calibri" w:hAnsi="Times New Roman" w:cs="Times New Roman"/>
                <w:sz w:val="24"/>
                <w:szCs w:val="24"/>
              </w:rPr>
              <w:t xml:space="preserve"> Production</w:t>
            </w:r>
          </w:p>
        </w:tc>
        <w:tc>
          <w:tcPr>
            <w:tcW w:w="4536" w:type="dxa"/>
          </w:tcPr>
          <w:p w:rsidR="00F43D91" w:rsidRPr="004A6943"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4A6943">
              <w:rPr>
                <w:rFonts w:ascii="Times New Roman" w:eastAsia="Calibri" w:hAnsi="Times New Roman" w:cs="Times New Roman"/>
                <w:bCs/>
                <w:sz w:val="24"/>
                <w:szCs w:val="24"/>
              </w:rPr>
              <w:t xml:space="preserve">The Government of Lesotho is implementing the Intensive Crop Production Programme which aims to increase cereal crop production and productivity in the country to reduce food insecurity. The programme has two major components; subsidy of agricultural inputs (seeds, fertilizer and pesticides,) and mechanical operation (ploughing) and the agricultural research component. One other major intervention is implementation of the Smallholder Agriculture Development Project (SADP). The project started in 2011/12 and aims to increase productivity, improve </w:t>
            </w:r>
            <w:proofErr w:type="spellStart"/>
            <w:r w:rsidRPr="004A6943">
              <w:rPr>
                <w:rFonts w:ascii="Times New Roman" w:eastAsia="Calibri" w:hAnsi="Times New Roman" w:cs="Times New Roman"/>
                <w:bCs/>
                <w:sz w:val="24"/>
                <w:szCs w:val="24"/>
              </w:rPr>
              <w:t>produce</w:t>
            </w:r>
            <w:proofErr w:type="spellEnd"/>
            <w:r w:rsidRPr="004A6943">
              <w:rPr>
                <w:rFonts w:ascii="Times New Roman" w:eastAsia="Calibri" w:hAnsi="Times New Roman" w:cs="Times New Roman"/>
                <w:bCs/>
                <w:sz w:val="24"/>
                <w:szCs w:val="24"/>
              </w:rPr>
              <w:t xml:space="preserve"> quality and increase marketed output among programme beneficiaries in the Lesotho's smallholder farmers in the agriculture and food sector. </w:t>
            </w:r>
          </w:p>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4A6943">
              <w:rPr>
                <w:rFonts w:ascii="Times New Roman" w:eastAsia="Calibri" w:hAnsi="Times New Roman" w:cs="Times New Roman"/>
                <w:bCs/>
                <w:sz w:val="24"/>
                <w:szCs w:val="24"/>
              </w:rPr>
              <w:t xml:space="preserve">There is also Wool and Mohair Promotion Project (WAMPP). The Project started in 2015/16 and aims to boost economic and </w:t>
            </w:r>
            <w:r w:rsidRPr="004A6943">
              <w:rPr>
                <w:rFonts w:ascii="Times New Roman" w:eastAsia="Calibri" w:hAnsi="Times New Roman" w:cs="Times New Roman"/>
                <w:bCs/>
                <w:sz w:val="24"/>
                <w:szCs w:val="24"/>
              </w:rPr>
              <w:lastRenderedPageBreak/>
              <w:t>climate resilience of poor, smallholder wool and mohair producers, as leading export commodity in the country by enabling smallholder livestock producers to generate higher incomes and have sustainable livelihoods.</w:t>
            </w:r>
          </w:p>
        </w:tc>
        <w:tc>
          <w:tcPr>
            <w:tcW w:w="3915" w:type="dxa"/>
            <w:gridSpan w:val="3"/>
          </w:tcPr>
          <w:p w:rsidR="00F43D91" w:rsidRPr="00331035"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331035">
              <w:rPr>
                <w:rFonts w:ascii="Times New Roman" w:eastAsia="Calibri" w:hAnsi="Times New Roman" w:cs="Times New Roman"/>
                <w:bCs/>
                <w:sz w:val="24"/>
                <w:szCs w:val="24"/>
              </w:rPr>
              <w:lastRenderedPageBreak/>
              <w:t xml:space="preserve">ICP assists above 10,000 farmers annually in subsidizing inputs and mechanical operations at 50%. </w:t>
            </w:r>
          </w:p>
          <w:p w:rsidR="00F43D91" w:rsidRPr="00331035"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331035">
              <w:rPr>
                <w:rFonts w:ascii="Times New Roman" w:eastAsia="Calibri" w:hAnsi="Times New Roman" w:cs="Times New Roman"/>
                <w:bCs/>
                <w:sz w:val="24"/>
                <w:szCs w:val="24"/>
              </w:rPr>
              <w:t>Through SADP a total of 972 grants have been awarded to registered agricultural business and above 74,000 farmers have benefited.</w:t>
            </w:r>
          </w:p>
          <w:p w:rsidR="00F43D91" w:rsidRPr="00331035"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331035">
              <w:rPr>
                <w:rFonts w:ascii="Times New Roman" w:eastAsia="Calibri" w:hAnsi="Times New Roman" w:cs="Times New Roman"/>
                <w:bCs/>
                <w:sz w:val="24"/>
                <w:szCs w:val="24"/>
              </w:rPr>
              <w:t>Major areas of support included piggery production, poultry production, protected agriculture production through tunnels and shade nets and processing and fruit drying. There has been</w:t>
            </w:r>
          </w:p>
          <w:p w:rsidR="00F43D91" w:rsidRPr="00331035"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331035">
              <w:rPr>
                <w:rFonts w:ascii="Times New Roman" w:eastAsia="Calibri" w:hAnsi="Times New Roman" w:cs="Times New Roman"/>
                <w:bCs/>
                <w:sz w:val="24"/>
                <w:szCs w:val="24"/>
              </w:rPr>
              <w:t>51% participation of women and the project is also</w:t>
            </w:r>
          </w:p>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331035">
              <w:rPr>
                <w:rFonts w:ascii="Times New Roman" w:eastAsia="Calibri" w:hAnsi="Times New Roman" w:cs="Times New Roman"/>
                <w:bCs/>
                <w:sz w:val="24"/>
                <w:szCs w:val="24"/>
              </w:rPr>
              <w:t xml:space="preserve"> Developing Lesotho Irrigation Master Plan and Investment Framework. WAMPP has established a breeding programme of Merino sheep and Angora Goats to reduce dependency of importing </w:t>
            </w:r>
            <w:proofErr w:type="spellStart"/>
            <w:proofErr w:type="gramStart"/>
            <w:r w:rsidRPr="00331035">
              <w:rPr>
                <w:rFonts w:ascii="Times New Roman" w:eastAsia="Calibri" w:hAnsi="Times New Roman" w:cs="Times New Roman"/>
                <w:bCs/>
                <w:sz w:val="24"/>
                <w:szCs w:val="24"/>
              </w:rPr>
              <w:t>breeds.A</w:t>
            </w:r>
            <w:proofErr w:type="spellEnd"/>
            <w:proofErr w:type="gramEnd"/>
            <w:r w:rsidRPr="00331035">
              <w:rPr>
                <w:rFonts w:ascii="Times New Roman" w:eastAsia="Calibri" w:hAnsi="Times New Roman" w:cs="Times New Roman"/>
                <w:bCs/>
                <w:sz w:val="24"/>
                <w:szCs w:val="24"/>
              </w:rPr>
              <w:t xml:space="preserve"> </w:t>
            </w:r>
            <w:r w:rsidRPr="00331035">
              <w:rPr>
                <w:rFonts w:ascii="Times New Roman" w:eastAsia="Calibri" w:hAnsi="Times New Roman" w:cs="Times New Roman"/>
                <w:bCs/>
                <w:sz w:val="24"/>
                <w:szCs w:val="24"/>
              </w:rPr>
              <w:lastRenderedPageBreak/>
              <w:t>total of 966 ewes, 6 rams, 200 owes and 6 bucks have been procured to be used for breeding quality sheep and goats for farmers in country. The Project also Capacitates and provides financial support to youth and women in designing wool and mohair products</w:t>
            </w:r>
          </w:p>
        </w:tc>
        <w:tc>
          <w:tcPr>
            <w:tcW w:w="2889" w:type="dxa"/>
          </w:tcPr>
          <w:p w:rsidR="00F43D91" w:rsidRPr="00E76172"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1035">
              <w:rPr>
                <w:rFonts w:ascii="Times New Roman" w:eastAsia="Calibri" w:hAnsi="Times New Roman" w:cs="Times New Roman"/>
                <w:sz w:val="24"/>
                <w:szCs w:val="24"/>
              </w:rPr>
              <w:lastRenderedPageBreak/>
              <w:t xml:space="preserve"> Build capacity for agriculture extension officers.</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AGENDA 2063 GOALS</w:t>
            </w:r>
          </w:p>
        </w:tc>
        <w:tc>
          <w:tcPr>
            <w:tcW w:w="4536"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INTERVENTIONS</w:t>
            </w:r>
          </w:p>
        </w:tc>
        <w:tc>
          <w:tcPr>
            <w:tcW w:w="3915" w:type="dxa"/>
            <w:gridSpan w:val="3"/>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RESULTS</w:t>
            </w:r>
          </w:p>
        </w:tc>
        <w:tc>
          <w:tcPr>
            <w:tcW w:w="2889"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AREAS OF SUPPORT NEEDED</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6: Blue/Ocean economy for accelerated economic growth</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7"/>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Marine resources and Energy</w:t>
            </w:r>
          </w:p>
        </w:tc>
        <w:tc>
          <w:tcPr>
            <w:tcW w:w="4536"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r>
              <w:rPr>
                <w:rFonts w:ascii="Times New Roman" w:eastAsia="Calibri" w:hAnsi="Times New Roman" w:cs="Times New Roman"/>
                <w:b/>
                <w:bCs/>
                <w:sz w:val="24"/>
                <w:szCs w:val="24"/>
              </w:rPr>
              <w:t>Not Applicable to Lesotho as an inland country.</w:t>
            </w:r>
          </w:p>
        </w:tc>
        <w:tc>
          <w:tcPr>
            <w:tcW w:w="3915" w:type="dxa"/>
            <w:gridSpan w:val="3"/>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tc>
        <w:tc>
          <w:tcPr>
            <w:tcW w:w="2889"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3753BE"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3753BE">
              <w:rPr>
                <w:rFonts w:ascii="Times New Roman" w:eastAsia="Calibri" w:hAnsi="Times New Roman" w:cs="Times New Roman"/>
                <w:sz w:val="24"/>
                <w:szCs w:val="24"/>
              </w:rPr>
              <w:t>Goal 7: Environmentally sustainable climate resilient economies and communities</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7"/>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Biodiversity, Conservation and Sustainable natural resource Management</w:t>
            </w:r>
          </w:p>
        </w:tc>
        <w:tc>
          <w:tcPr>
            <w:tcW w:w="4536" w:type="dxa"/>
          </w:tcPr>
          <w:p w:rsidR="00F43D91" w:rsidRPr="003401B9"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3753BE">
              <w:rPr>
                <w:rFonts w:ascii="Times New Roman" w:eastAsia="Calibri" w:hAnsi="Times New Roman" w:cs="Times New Roman"/>
                <w:bCs/>
                <w:sz w:val="24"/>
                <w:szCs w:val="24"/>
              </w:rPr>
              <w:t xml:space="preserve">In the past ten years, Lesotho has experienced successive climate shocks such as recurrent droughts, dry spells and floods. From 2015, the climate change effects became more frequent every 2-3 years compared to </w:t>
            </w:r>
            <w:proofErr w:type="spellStart"/>
            <w:r w:rsidRPr="003753BE">
              <w:rPr>
                <w:rFonts w:ascii="Times New Roman" w:eastAsia="Calibri" w:hAnsi="Times New Roman" w:cs="Times New Roman"/>
                <w:bCs/>
                <w:sz w:val="24"/>
                <w:szCs w:val="24"/>
              </w:rPr>
              <w:t>before.</w:t>
            </w:r>
            <w:r w:rsidRPr="003401B9">
              <w:rPr>
                <w:rFonts w:ascii="Times New Roman" w:eastAsia="Calibri" w:hAnsi="Times New Roman" w:cs="Times New Roman"/>
                <w:bCs/>
                <w:sz w:val="24"/>
                <w:szCs w:val="24"/>
              </w:rPr>
              <w:t>Rainfall</w:t>
            </w:r>
            <w:proofErr w:type="spellEnd"/>
            <w:r w:rsidRPr="003401B9">
              <w:rPr>
                <w:rFonts w:ascii="Times New Roman" w:eastAsia="Calibri" w:hAnsi="Times New Roman" w:cs="Times New Roman"/>
                <w:bCs/>
                <w:sz w:val="24"/>
                <w:szCs w:val="24"/>
              </w:rPr>
              <w:t xml:space="preserve"> together with winter snowfalls provides an estimated 5.5 billion cubic metres of water annually and </w:t>
            </w:r>
            <w:r w:rsidRPr="003401B9">
              <w:rPr>
                <w:rFonts w:ascii="Times New Roman" w:eastAsia="Calibri" w:hAnsi="Times New Roman" w:cs="Times New Roman"/>
                <w:bCs/>
                <w:sz w:val="24"/>
                <w:szCs w:val="24"/>
              </w:rPr>
              <w:lastRenderedPageBreak/>
              <w:t>renewable groundwater resources of some 340 million cubic metres per year.</w:t>
            </w:r>
          </w:p>
          <w:p w:rsidR="00F43D91" w:rsidRPr="003401B9"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3401B9">
              <w:rPr>
                <w:rFonts w:ascii="Times New Roman" w:eastAsia="Calibri" w:hAnsi="Times New Roman" w:cs="Times New Roman"/>
                <w:bCs/>
                <w:sz w:val="24"/>
                <w:szCs w:val="24"/>
              </w:rPr>
              <w:t>The funding, which was mobilised under the Least Developed Countries Fund (LDCF) of the GEF, is expected to address constraints related to increasing populations in the peri-urban areas; economic growth and higher demand; geographical isolation; lack of public utilities and regulation; high cost of water provision; and the water stress caused by increasing climate change and variability. The project was concept was approved in 2017 and it is presently awaiting implementation approval.</w:t>
            </w:r>
          </w:p>
          <w:p w:rsidR="00F43D91" w:rsidRPr="003753BE"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3915" w:type="dxa"/>
            <w:gridSpan w:val="3"/>
          </w:tcPr>
          <w:p w:rsidR="00F43D91" w:rsidRPr="003753BE"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2889" w:type="dxa"/>
          </w:tcPr>
          <w:p w:rsidR="00F43D91" w:rsidRPr="00980153"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Efforts are needed</w:t>
            </w:r>
            <w:r w:rsidRPr="00980153">
              <w:rPr>
                <w:rFonts w:ascii="Times New Roman" w:eastAsia="Calibri" w:hAnsi="Times New Roman" w:cs="Times New Roman"/>
                <w:sz w:val="24"/>
                <w:szCs w:val="24"/>
              </w:rPr>
              <w:t xml:space="preserve"> to reverse environmental</w:t>
            </w: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80153">
              <w:rPr>
                <w:rFonts w:ascii="Times New Roman" w:eastAsia="Calibri" w:hAnsi="Times New Roman" w:cs="Times New Roman"/>
                <w:sz w:val="24"/>
                <w:szCs w:val="24"/>
              </w:rPr>
              <w:t>degradation and desertification</w:t>
            </w:r>
            <w:r>
              <w:rPr>
                <w:rFonts w:ascii="Times New Roman" w:eastAsia="Calibri" w:hAnsi="Times New Roman" w:cs="Times New Roman"/>
                <w:sz w:val="24"/>
                <w:szCs w:val="24"/>
              </w:rPr>
              <w:t xml:space="preserve"> in order to preserve Lesotho for future generations.</w:t>
            </w:r>
          </w:p>
          <w:p w:rsidR="00F43D91" w:rsidRPr="00980153"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80153">
              <w:rPr>
                <w:rFonts w:ascii="Times New Roman" w:eastAsia="Calibri" w:hAnsi="Times New Roman" w:cs="Times New Roman"/>
                <w:sz w:val="24"/>
                <w:szCs w:val="24"/>
              </w:rPr>
              <w:t xml:space="preserve">It is critical to facilitate spatial planning that </w:t>
            </w:r>
            <w:r w:rsidRPr="00980153">
              <w:rPr>
                <w:rFonts w:ascii="Times New Roman" w:eastAsia="Calibri" w:hAnsi="Times New Roman" w:cs="Times New Roman"/>
                <w:sz w:val="24"/>
                <w:szCs w:val="24"/>
              </w:rPr>
              <w:lastRenderedPageBreak/>
              <w:t>includes analysis and recommendations on growth pole developments</w:t>
            </w:r>
          </w:p>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80153">
              <w:rPr>
                <w:rFonts w:ascii="Times New Roman" w:eastAsia="Calibri" w:hAnsi="Times New Roman" w:cs="Times New Roman"/>
                <w:sz w:val="24"/>
                <w:szCs w:val="24"/>
              </w:rPr>
              <w:t>and develop capacity to produce accurate and up-to-date maps. Chapter 9.5 further addresses issues related to</w:t>
            </w:r>
            <w:r>
              <w:rPr>
                <w:rFonts w:ascii="Times New Roman" w:eastAsia="Calibri" w:hAnsi="Times New Roman" w:cs="Times New Roman"/>
                <w:sz w:val="24"/>
                <w:szCs w:val="24"/>
              </w:rPr>
              <w:t xml:space="preserve"> </w:t>
            </w:r>
            <w:r w:rsidRPr="00980153">
              <w:rPr>
                <w:rFonts w:ascii="Times New Roman" w:eastAsia="Calibri" w:hAnsi="Times New Roman" w:cs="Times New Roman"/>
                <w:sz w:val="24"/>
                <w:szCs w:val="24"/>
              </w:rPr>
              <w:t>urban planning and urban sprawl.</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7"/>
              </w:numPr>
              <w:autoSpaceDE w:val="0"/>
              <w:autoSpaceDN w:val="0"/>
              <w:spacing w:line="360" w:lineRule="auto"/>
              <w:jc w:val="both"/>
              <w:rPr>
                <w:rFonts w:ascii="Times New Roman" w:eastAsia="Calibri" w:hAnsi="Times New Roman" w:cs="Times New Roman"/>
                <w:sz w:val="24"/>
                <w:szCs w:val="24"/>
              </w:rPr>
            </w:pPr>
          </w:p>
        </w:tc>
        <w:tc>
          <w:tcPr>
            <w:tcW w:w="4536" w:type="dxa"/>
          </w:tcPr>
          <w:p w:rsidR="00F43D91" w:rsidRPr="003753BE" w:rsidRDefault="00F43D91" w:rsidP="00F43D9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753BE">
              <w:rPr>
                <w:rFonts w:ascii="Times New Roman" w:eastAsia="Calibri" w:hAnsi="Times New Roman" w:cs="Times New Roman"/>
                <w:sz w:val="24"/>
                <w:szCs w:val="24"/>
              </w:rPr>
              <w:t>The Long-term Wate</w:t>
            </w:r>
            <w:r>
              <w:rPr>
                <w:rFonts w:ascii="Times New Roman" w:eastAsia="Calibri" w:hAnsi="Times New Roman" w:cs="Times New Roman"/>
                <w:sz w:val="24"/>
                <w:szCs w:val="24"/>
              </w:rPr>
              <w:t xml:space="preserve">r and Sanitation Strategy was completed in 2014. It </w:t>
            </w:r>
            <w:proofErr w:type="gramStart"/>
            <w:r w:rsidRPr="003753BE">
              <w:rPr>
                <w:rFonts w:ascii="Times New Roman" w:eastAsia="Calibri" w:hAnsi="Times New Roman" w:cs="Times New Roman"/>
                <w:sz w:val="24"/>
                <w:szCs w:val="24"/>
              </w:rPr>
              <w:t>was  formulated</w:t>
            </w:r>
            <w:proofErr w:type="gramEnd"/>
            <w:r w:rsidRPr="003753BE">
              <w:rPr>
                <w:rFonts w:ascii="Times New Roman" w:eastAsia="Calibri" w:hAnsi="Times New Roman" w:cs="Times New Roman"/>
                <w:sz w:val="24"/>
                <w:szCs w:val="24"/>
              </w:rPr>
              <w:t xml:space="preserve"> to enhance the</w:t>
            </w:r>
            <w:r>
              <w:rPr>
                <w:rFonts w:ascii="Times New Roman" w:eastAsia="Calibri" w:hAnsi="Times New Roman" w:cs="Times New Roman"/>
                <w:sz w:val="24"/>
                <w:szCs w:val="24"/>
              </w:rPr>
              <w:t xml:space="preserve"> </w:t>
            </w:r>
            <w:r w:rsidRPr="003753BE">
              <w:rPr>
                <w:rFonts w:ascii="Times New Roman" w:eastAsia="Calibri" w:hAnsi="Times New Roman" w:cs="Times New Roman"/>
                <w:sz w:val="24"/>
                <w:szCs w:val="24"/>
              </w:rPr>
              <w:t>implementation of Water Act, and the Water and Sanitation Policy (2007).</w:t>
            </w:r>
          </w:p>
          <w:p w:rsidR="00F43D91" w:rsidRPr="003753BE" w:rsidRDefault="00F43D91" w:rsidP="00F43D9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F43D91" w:rsidRPr="001C2D3D" w:rsidRDefault="00F43D91" w:rsidP="00F43D9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753BE">
              <w:rPr>
                <w:rFonts w:ascii="Times New Roman" w:eastAsia="Calibri" w:hAnsi="Times New Roman" w:cs="Times New Roman"/>
                <w:sz w:val="24"/>
                <w:szCs w:val="24"/>
              </w:rPr>
              <w:lastRenderedPageBreak/>
              <w:t>Draft Water Quality Guidelines and Stand</w:t>
            </w:r>
            <w:r>
              <w:rPr>
                <w:rFonts w:ascii="Times New Roman" w:eastAsia="Calibri" w:hAnsi="Times New Roman" w:cs="Times New Roman"/>
                <w:sz w:val="24"/>
                <w:szCs w:val="24"/>
              </w:rPr>
              <w:t>ards and the</w:t>
            </w:r>
            <w:r w:rsidRPr="003753BE">
              <w:rPr>
                <w:rFonts w:ascii="Times New Roman" w:eastAsia="Calibri" w:hAnsi="Times New Roman" w:cs="Times New Roman"/>
                <w:sz w:val="24"/>
                <w:szCs w:val="24"/>
              </w:rPr>
              <w:t xml:space="preserve"> development of the draft national water quality guidelines and standards was completed in 2013.</w:t>
            </w:r>
            <w:r>
              <w:rPr>
                <w:rFonts w:ascii="Times New Roman" w:eastAsia="Calibri" w:hAnsi="Times New Roman" w:cs="Times New Roman"/>
                <w:sz w:val="24"/>
                <w:szCs w:val="24"/>
              </w:rPr>
              <w:t xml:space="preserve"> </w:t>
            </w:r>
            <w:r w:rsidRPr="003753BE">
              <w:rPr>
                <w:rFonts w:ascii="Times New Roman" w:eastAsia="Calibri" w:hAnsi="Times New Roman" w:cs="Times New Roman"/>
                <w:sz w:val="24"/>
                <w:szCs w:val="24"/>
              </w:rPr>
              <w:t>Development of a Hydraulic Network Analysis Model</w:t>
            </w:r>
            <w:r>
              <w:rPr>
                <w:rFonts w:ascii="Times New Roman" w:eastAsia="Calibri" w:hAnsi="Times New Roman" w:cs="Times New Roman"/>
                <w:sz w:val="24"/>
                <w:szCs w:val="24"/>
              </w:rPr>
              <w:t xml:space="preserve"> </w:t>
            </w:r>
            <w:r w:rsidRPr="003753BE">
              <w:rPr>
                <w:rFonts w:ascii="Times New Roman" w:eastAsia="Calibri" w:hAnsi="Times New Roman" w:cs="Times New Roman"/>
                <w:sz w:val="24"/>
                <w:szCs w:val="24"/>
              </w:rPr>
              <w:t>incorporating optimized operating costs,</w:t>
            </w:r>
            <w:r>
              <w:rPr>
                <w:rFonts w:ascii="Times New Roman" w:eastAsia="Calibri" w:hAnsi="Times New Roman" w:cs="Times New Roman"/>
                <w:sz w:val="24"/>
                <w:szCs w:val="24"/>
              </w:rPr>
              <w:t xml:space="preserve"> </w:t>
            </w:r>
            <w:r w:rsidRPr="003753BE">
              <w:rPr>
                <w:rFonts w:ascii="Times New Roman" w:eastAsia="Calibri" w:hAnsi="Times New Roman" w:cs="Times New Roman"/>
                <w:sz w:val="24"/>
                <w:szCs w:val="24"/>
              </w:rPr>
              <w:t>Integrated Asset</w:t>
            </w:r>
            <w:r>
              <w:rPr>
                <w:rFonts w:ascii="Times New Roman" w:eastAsia="Calibri" w:hAnsi="Times New Roman" w:cs="Times New Roman"/>
                <w:sz w:val="24"/>
                <w:szCs w:val="24"/>
              </w:rPr>
              <w:t xml:space="preserve"> </w:t>
            </w:r>
            <w:r w:rsidRPr="003753BE">
              <w:rPr>
                <w:rFonts w:ascii="Times New Roman" w:eastAsia="Calibri" w:hAnsi="Times New Roman" w:cs="Times New Roman"/>
                <w:sz w:val="24"/>
                <w:szCs w:val="24"/>
              </w:rPr>
              <w:t xml:space="preserve">Management for Maseru and areas served by the </w:t>
            </w:r>
            <w:proofErr w:type="spellStart"/>
            <w:r w:rsidRPr="003753BE">
              <w:rPr>
                <w:rFonts w:ascii="Times New Roman" w:eastAsia="Calibri" w:hAnsi="Times New Roman" w:cs="Times New Roman"/>
                <w:sz w:val="24"/>
                <w:szCs w:val="24"/>
              </w:rPr>
              <w:t>Metolong</w:t>
            </w:r>
            <w:proofErr w:type="spellEnd"/>
            <w:r w:rsidRPr="003753BE">
              <w:rPr>
                <w:rFonts w:ascii="Times New Roman" w:eastAsia="Calibri" w:hAnsi="Times New Roman" w:cs="Times New Roman"/>
                <w:sz w:val="24"/>
                <w:szCs w:val="24"/>
              </w:rPr>
              <w:t xml:space="preserve"> Dam</w:t>
            </w:r>
            <w:r>
              <w:rPr>
                <w:rFonts w:ascii="Times New Roman" w:eastAsia="Calibri" w:hAnsi="Times New Roman" w:cs="Times New Roman"/>
                <w:sz w:val="24"/>
                <w:szCs w:val="24"/>
              </w:rPr>
              <w:t xml:space="preserve"> was completed </w:t>
            </w:r>
            <w:r w:rsidRPr="003753BE">
              <w:rPr>
                <w:rFonts w:ascii="Times New Roman" w:eastAsia="Calibri" w:hAnsi="Times New Roman" w:cs="Times New Roman"/>
                <w:sz w:val="24"/>
                <w:szCs w:val="24"/>
              </w:rPr>
              <w:t>in 2013</w:t>
            </w:r>
            <w:r>
              <w:rPr>
                <w:rFonts w:ascii="Times New Roman" w:eastAsia="Calibri" w:hAnsi="Times New Roman" w:cs="Times New Roman"/>
                <w:sz w:val="24"/>
                <w:szCs w:val="24"/>
              </w:rPr>
              <w:t>.</w:t>
            </w:r>
          </w:p>
        </w:tc>
        <w:tc>
          <w:tcPr>
            <w:tcW w:w="3915" w:type="dxa"/>
            <w:gridSpan w:val="3"/>
          </w:tcPr>
          <w:p w:rsidR="00F43D91" w:rsidRPr="003E723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3E7231">
              <w:rPr>
                <w:rFonts w:ascii="Times New Roman" w:eastAsia="Calibri" w:hAnsi="Times New Roman" w:cs="Times New Roman"/>
                <w:bCs/>
                <w:sz w:val="24"/>
                <w:szCs w:val="24"/>
              </w:rPr>
              <w:lastRenderedPageBreak/>
              <w:t xml:space="preserve">The </w:t>
            </w:r>
            <w:proofErr w:type="spellStart"/>
            <w:r w:rsidRPr="003E7231">
              <w:rPr>
                <w:rFonts w:ascii="Times New Roman" w:eastAsia="Calibri" w:hAnsi="Times New Roman" w:cs="Times New Roman"/>
                <w:bCs/>
                <w:sz w:val="24"/>
                <w:szCs w:val="24"/>
              </w:rPr>
              <w:t>Letšeng</w:t>
            </w:r>
            <w:proofErr w:type="spellEnd"/>
            <w:r w:rsidRPr="003E7231">
              <w:rPr>
                <w:rFonts w:ascii="Times New Roman" w:eastAsia="Calibri" w:hAnsi="Times New Roman" w:cs="Times New Roman"/>
                <w:bCs/>
                <w:sz w:val="24"/>
                <w:szCs w:val="24"/>
              </w:rPr>
              <w:t>-la-</w:t>
            </w:r>
            <w:proofErr w:type="spellStart"/>
            <w:r w:rsidRPr="003E7231">
              <w:rPr>
                <w:rFonts w:ascii="Times New Roman" w:eastAsia="Calibri" w:hAnsi="Times New Roman" w:cs="Times New Roman"/>
                <w:bCs/>
                <w:sz w:val="24"/>
                <w:szCs w:val="24"/>
              </w:rPr>
              <w:t>Letsie</w:t>
            </w:r>
            <w:proofErr w:type="spellEnd"/>
            <w:r w:rsidRPr="003E7231">
              <w:rPr>
                <w:rFonts w:ascii="Times New Roman" w:eastAsia="Calibri" w:hAnsi="Times New Roman" w:cs="Times New Roman"/>
                <w:bCs/>
                <w:sz w:val="24"/>
                <w:szCs w:val="24"/>
              </w:rPr>
              <w:t xml:space="preserve"> wetland (Plate 2-5) in the </w:t>
            </w:r>
            <w:proofErr w:type="spellStart"/>
            <w:r w:rsidRPr="003E7231">
              <w:rPr>
                <w:rFonts w:ascii="Times New Roman" w:eastAsia="Calibri" w:hAnsi="Times New Roman" w:cs="Times New Roman"/>
                <w:bCs/>
                <w:sz w:val="24"/>
                <w:szCs w:val="24"/>
              </w:rPr>
              <w:t>Quthing</w:t>
            </w:r>
            <w:proofErr w:type="spellEnd"/>
            <w:r w:rsidRPr="003E7231">
              <w:rPr>
                <w:rFonts w:ascii="Times New Roman" w:eastAsia="Calibri" w:hAnsi="Times New Roman" w:cs="Times New Roman"/>
                <w:bCs/>
                <w:sz w:val="24"/>
                <w:szCs w:val="24"/>
              </w:rPr>
              <w:t xml:space="preserve"> district was designated as a RAMSAR site by the Government as part of its accession to the RAMSAR Convention. </w:t>
            </w:r>
          </w:p>
          <w:p w:rsidR="00F43D91" w:rsidRPr="003E723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3E723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3E7231">
              <w:rPr>
                <w:rFonts w:ascii="Times New Roman" w:eastAsia="Calibri" w:hAnsi="Times New Roman" w:cs="Times New Roman"/>
                <w:bCs/>
                <w:sz w:val="24"/>
                <w:szCs w:val="24"/>
              </w:rPr>
              <w:lastRenderedPageBreak/>
              <w:t>Construction of</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Metolong</w:t>
            </w:r>
            <w:proofErr w:type="spellEnd"/>
            <w:r>
              <w:rPr>
                <w:rFonts w:ascii="Times New Roman" w:eastAsia="Calibri" w:hAnsi="Times New Roman" w:cs="Times New Roman"/>
                <w:bCs/>
                <w:sz w:val="24"/>
                <w:szCs w:val="24"/>
              </w:rPr>
              <w:t xml:space="preserve"> dam under Lesotho Lowlands Bulk water Supply Scheme was completed in 2015. T</w:t>
            </w:r>
            <w:r w:rsidRPr="003E7231">
              <w:rPr>
                <w:rFonts w:ascii="Times New Roman" w:eastAsia="Calibri" w:hAnsi="Times New Roman" w:cs="Times New Roman"/>
                <w:bCs/>
                <w:sz w:val="24"/>
                <w:szCs w:val="24"/>
              </w:rPr>
              <w:t xml:space="preserve">he </w:t>
            </w:r>
            <w:proofErr w:type="spellStart"/>
            <w:r w:rsidRPr="003E7231">
              <w:rPr>
                <w:rFonts w:ascii="Times New Roman" w:eastAsia="Calibri" w:hAnsi="Times New Roman" w:cs="Times New Roman"/>
                <w:bCs/>
                <w:sz w:val="24"/>
                <w:szCs w:val="24"/>
              </w:rPr>
              <w:t>Met</w:t>
            </w:r>
            <w:r>
              <w:rPr>
                <w:rFonts w:ascii="Times New Roman" w:eastAsia="Calibri" w:hAnsi="Times New Roman" w:cs="Times New Roman"/>
                <w:bCs/>
                <w:sz w:val="24"/>
                <w:szCs w:val="24"/>
              </w:rPr>
              <w:t>olong</w:t>
            </w:r>
            <w:proofErr w:type="spellEnd"/>
            <w:r>
              <w:rPr>
                <w:rFonts w:ascii="Times New Roman" w:eastAsia="Calibri" w:hAnsi="Times New Roman" w:cs="Times New Roman"/>
                <w:bCs/>
                <w:sz w:val="24"/>
                <w:szCs w:val="24"/>
              </w:rPr>
              <w:t xml:space="preserve"> Dam is </w:t>
            </w:r>
            <w:r w:rsidRPr="003E7231">
              <w:rPr>
                <w:rFonts w:ascii="Times New Roman" w:eastAsia="Calibri" w:hAnsi="Times New Roman" w:cs="Times New Roman"/>
                <w:bCs/>
                <w:sz w:val="24"/>
                <w:szCs w:val="24"/>
              </w:rPr>
              <w:t xml:space="preserve">73m high, 53MCM roller compacted concrete dam, constructed for bulk water supply to areas that include Berea, Maseru, Roma, </w:t>
            </w:r>
            <w:proofErr w:type="spellStart"/>
            <w:r w:rsidRPr="003E7231">
              <w:rPr>
                <w:rFonts w:ascii="Times New Roman" w:eastAsia="Calibri" w:hAnsi="Times New Roman" w:cs="Times New Roman"/>
                <w:bCs/>
                <w:sz w:val="24"/>
                <w:szCs w:val="24"/>
              </w:rPr>
              <w:t>Mazenod</w:t>
            </w:r>
            <w:proofErr w:type="spellEnd"/>
            <w:r w:rsidRPr="003E7231">
              <w:rPr>
                <w:rFonts w:ascii="Times New Roman" w:eastAsia="Calibri" w:hAnsi="Times New Roman" w:cs="Times New Roman"/>
                <w:bCs/>
                <w:sz w:val="24"/>
                <w:szCs w:val="24"/>
              </w:rPr>
              <w:t xml:space="preserve"> and </w:t>
            </w:r>
            <w:proofErr w:type="spellStart"/>
            <w:r w:rsidRPr="003E7231">
              <w:rPr>
                <w:rFonts w:ascii="Times New Roman" w:eastAsia="Calibri" w:hAnsi="Times New Roman" w:cs="Times New Roman"/>
                <w:bCs/>
                <w:sz w:val="24"/>
                <w:szCs w:val="24"/>
              </w:rPr>
              <w:t>Morija</w:t>
            </w:r>
            <w:proofErr w:type="spellEnd"/>
            <w:r w:rsidRPr="003E7231">
              <w:rPr>
                <w:rFonts w:ascii="Times New Roman" w:eastAsia="Calibri" w:hAnsi="Times New Roman" w:cs="Times New Roman"/>
                <w:bCs/>
                <w:sz w:val="24"/>
                <w:szCs w:val="24"/>
              </w:rPr>
              <w:t>.</w:t>
            </w:r>
          </w:p>
          <w:p w:rsidR="00F43D91"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3753BE"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t>This dam is expected to</w:t>
            </w:r>
            <w:r w:rsidRPr="00C463FC">
              <w:rPr>
                <w:rFonts w:ascii="Times New Roman" w:eastAsia="Calibri" w:hAnsi="Times New Roman" w:cs="Times New Roman"/>
                <w:bCs/>
                <w:sz w:val="24"/>
                <w:szCs w:val="24"/>
              </w:rPr>
              <w:t xml:space="preserve"> meet domestic and industrial requirements for approximately 40 years.</w:t>
            </w:r>
          </w:p>
          <w:p w:rsidR="00F43D91" w:rsidRPr="003753BE"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3753BE"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3753BE" w:rsidRDefault="00F43D91" w:rsidP="00F43D9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889"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7"/>
              </w:numPr>
              <w:autoSpaceDE w:val="0"/>
              <w:autoSpaceDN w:val="0"/>
              <w:spacing w:line="360" w:lineRule="auto"/>
              <w:jc w:val="both"/>
              <w:rPr>
                <w:rFonts w:ascii="Times New Roman" w:eastAsia="Calibri" w:hAnsi="Times New Roman" w:cs="Times New Roman"/>
                <w:sz w:val="24"/>
                <w:szCs w:val="24"/>
              </w:rPr>
            </w:pPr>
          </w:p>
        </w:tc>
        <w:tc>
          <w:tcPr>
            <w:tcW w:w="4536" w:type="dxa"/>
          </w:tcPr>
          <w:p w:rsidR="00F43D91" w:rsidRPr="00F078F7"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78F7">
              <w:rPr>
                <w:rFonts w:ascii="Times New Roman" w:hAnsi="Times New Roman" w:cs="Times New Roman"/>
                <w:sz w:val="24"/>
                <w:szCs w:val="24"/>
              </w:rPr>
              <w:t>The Maseru Master Plan Readiness Study has been completed. This study highlighted the need for development of</w:t>
            </w:r>
          </w:p>
          <w:p w:rsidR="00F43D91" w:rsidRPr="00F078F7"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78F7">
              <w:rPr>
                <w:rFonts w:ascii="Times New Roman" w:hAnsi="Times New Roman" w:cs="Times New Roman"/>
                <w:sz w:val="24"/>
                <w:szCs w:val="24"/>
              </w:rPr>
              <w:t>the National Urban Policy and the National Spatial Development Framework. With the current urbanisation rate,</w:t>
            </w:r>
          </w:p>
          <w:p w:rsidR="00F43D91" w:rsidRPr="00F078F7"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78F7">
              <w:rPr>
                <w:rFonts w:ascii="Times New Roman" w:hAnsi="Times New Roman" w:cs="Times New Roman"/>
                <w:sz w:val="24"/>
                <w:szCs w:val="24"/>
              </w:rPr>
              <w:t xml:space="preserve">these frameworks will be important in </w:t>
            </w:r>
            <w:r w:rsidRPr="00F078F7">
              <w:rPr>
                <w:rFonts w:ascii="Times New Roman" w:hAnsi="Times New Roman" w:cs="Times New Roman"/>
                <w:sz w:val="24"/>
                <w:szCs w:val="24"/>
              </w:rPr>
              <w:lastRenderedPageBreak/>
              <w:t>guiding the spatial distribution of p</w:t>
            </w:r>
            <w:r>
              <w:rPr>
                <w:rFonts w:ascii="Times New Roman" w:hAnsi="Times New Roman" w:cs="Times New Roman"/>
                <w:sz w:val="24"/>
                <w:szCs w:val="24"/>
              </w:rPr>
              <w:t>eople, resources, as well as land</w:t>
            </w:r>
            <w:r w:rsidRPr="00F078F7">
              <w:rPr>
                <w:rFonts w:ascii="Times New Roman" w:hAnsi="Times New Roman" w:cs="Times New Roman"/>
                <w:sz w:val="24"/>
                <w:szCs w:val="24"/>
              </w:rPr>
              <w:t xml:space="preserve"> use and</w:t>
            </w:r>
            <w:r>
              <w:rPr>
                <w:rFonts w:ascii="Times New Roman" w:hAnsi="Times New Roman" w:cs="Times New Roman"/>
                <w:sz w:val="24"/>
                <w:szCs w:val="24"/>
              </w:rPr>
              <w:t xml:space="preserve"> management.</w:t>
            </w:r>
          </w:p>
          <w:p w:rsidR="00F43D91" w:rsidRPr="003753BE" w:rsidRDefault="00F43D91" w:rsidP="00F43D9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3915" w:type="dxa"/>
            <w:gridSpan w:val="3"/>
            <w:shd w:val="clear" w:color="auto" w:fill="auto"/>
          </w:tcPr>
          <w:p w:rsidR="00F43D91" w:rsidRPr="003E723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sz w:val="24"/>
                <w:szCs w:val="24"/>
              </w:rPr>
              <w:lastRenderedPageBreak/>
              <w:t xml:space="preserve">Lesotho has begun the New Urban Agenda Talks. In commemorating the UN Habitat Day 2018, Lesotho held a multi-stakeholder dialogue on Municipals Waste Management. This was followed by Lesotho National Urban Forum whose main objectives </w:t>
            </w:r>
            <w:r>
              <w:rPr>
                <w:rFonts w:ascii="Times New Roman" w:eastAsia="Calibri" w:hAnsi="Times New Roman" w:cs="Times New Roman"/>
                <w:sz w:val="24"/>
                <w:szCs w:val="24"/>
              </w:rPr>
              <w:lastRenderedPageBreak/>
              <w:t xml:space="preserve">were: to </w:t>
            </w:r>
            <w:r w:rsidRPr="00DE5C5D">
              <w:rPr>
                <w:rFonts w:ascii="Times New Roman" w:eastAsia="Calibri" w:hAnsi="Times New Roman" w:cs="Times New Roman"/>
                <w:sz w:val="24"/>
                <w:szCs w:val="24"/>
              </w:rPr>
              <w:t>consolidate the country’s position o</w:t>
            </w:r>
            <w:r>
              <w:rPr>
                <w:rFonts w:ascii="Times New Roman" w:eastAsia="Calibri" w:hAnsi="Times New Roman" w:cs="Times New Roman"/>
                <w:sz w:val="24"/>
                <w:szCs w:val="24"/>
              </w:rPr>
              <w:t>n sustainable urban development;</w:t>
            </w:r>
            <w:r w:rsidRPr="00DE5C5D">
              <w:rPr>
                <w:rFonts w:ascii="Times New Roman" w:eastAsia="Calibri" w:hAnsi="Times New Roman" w:cs="Times New Roman"/>
                <w:sz w:val="24"/>
                <w:szCs w:val="24"/>
              </w:rPr>
              <w:t xml:space="preserve"> advance related </w:t>
            </w:r>
            <w:r>
              <w:rPr>
                <w:rFonts w:ascii="Times New Roman" w:eastAsia="Calibri" w:hAnsi="Times New Roman" w:cs="Times New Roman"/>
                <w:sz w:val="24"/>
                <w:szCs w:val="24"/>
              </w:rPr>
              <w:t>policies;</w:t>
            </w:r>
            <w:r w:rsidRPr="00DE5C5D">
              <w:rPr>
                <w:rFonts w:ascii="Times New Roman" w:eastAsia="Calibri" w:hAnsi="Times New Roman" w:cs="Times New Roman"/>
                <w:sz w:val="24"/>
                <w:szCs w:val="24"/>
              </w:rPr>
              <w:t xml:space="preserve"> and formulate a national implementation framework for the New Urban Agenda. Outcomes o</w:t>
            </w:r>
            <w:r>
              <w:rPr>
                <w:rFonts w:ascii="Times New Roman" w:eastAsia="Calibri" w:hAnsi="Times New Roman" w:cs="Times New Roman"/>
                <w:sz w:val="24"/>
                <w:szCs w:val="24"/>
              </w:rPr>
              <w:t>f these deliverables</w:t>
            </w:r>
            <w:r w:rsidRPr="00DE5C5D">
              <w:rPr>
                <w:rFonts w:ascii="Times New Roman" w:eastAsia="Calibri" w:hAnsi="Times New Roman" w:cs="Times New Roman"/>
                <w:sz w:val="24"/>
                <w:szCs w:val="24"/>
              </w:rPr>
              <w:t xml:space="preserve"> will be shared at the tenth session of the World Urban Forum (WUF10) to be held in Abu Dhabi in February 2020.</w:t>
            </w:r>
          </w:p>
        </w:tc>
        <w:tc>
          <w:tcPr>
            <w:tcW w:w="2889" w:type="dxa"/>
          </w:tcPr>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Pr="00980153">
              <w:rPr>
                <w:rFonts w:ascii="Times New Roman" w:eastAsia="Calibri" w:hAnsi="Times New Roman" w:cs="Times New Roman"/>
                <w:sz w:val="24"/>
                <w:szCs w:val="24"/>
              </w:rPr>
              <w:t>esotho’s</w:t>
            </w:r>
            <w:r>
              <w:rPr>
                <w:rFonts w:ascii="Times New Roman" w:eastAsia="Calibri" w:hAnsi="Times New Roman" w:cs="Times New Roman"/>
                <w:sz w:val="24"/>
                <w:szCs w:val="24"/>
              </w:rPr>
              <w:t xml:space="preserve"> </w:t>
            </w:r>
            <w:r w:rsidRPr="00980153">
              <w:rPr>
                <w:rFonts w:ascii="Times New Roman" w:eastAsia="Calibri" w:hAnsi="Times New Roman" w:cs="Times New Roman"/>
                <w:sz w:val="24"/>
                <w:szCs w:val="24"/>
              </w:rPr>
              <w:t>Urbanisation</w:t>
            </w:r>
            <w:r>
              <w:rPr>
                <w:rFonts w:ascii="Times New Roman" w:eastAsia="Calibri" w:hAnsi="Times New Roman" w:cs="Times New Roman"/>
                <w:sz w:val="24"/>
                <w:szCs w:val="24"/>
              </w:rPr>
              <w:t xml:space="preserve"> (which is estimated at 34 percent in 2020)</w:t>
            </w:r>
            <w:r w:rsidRPr="00980153">
              <w:rPr>
                <w:rFonts w:ascii="Times New Roman" w:eastAsia="Calibri" w:hAnsi="Times New Roman" w:cs="Times New Roman"/>
                <w:sz w:val="24"/>
                <w:szCs w:val="24"/>
              </w:rPr>
              <w:t xml:space="preserve"> has already resulted in expansive unplanned development of low densities and sprawling </w:t>
            </w:r>
            <w:r w:rsidRPr="00980153">
              <w:rPr>
                <w:rFonts w:ascii="Times New Roman" w:eastAsia="Calibri" w:hAnsi="Times New Roman" w:cs="Times New Roman"/>
                <w:sz w:val="24"/>
                <w:szCs w:val="24"/>
              </w:rPr>
              <w:lastRenderedPageBreak/>
              <w:t>suburbs</w:t>
            </w:r>
            <w:r>
              <w:rPr>
                <w:rFonts w:ascii="Times New Roman" w:eastAsia="Calibri" w:hAnsi="Times New Roman" w:cs="Times New Roman"/>
                <w:sz w:val="24"/>
                <w:szCs w:val="24"/>
              </w:rPr>
              <w:t xml:space="preserve"> </w:t>
            </w:r>
            <w:r w:rsidRPr="00980153">
              <w:rPr>
                <w:rFonts w:ascii="Times New Roman" w:eastAsia="Calibri" w:hAnsi="Times New Roman" w:cs="Times New Roman"/>
                <w:sz w:val="24"/>
                <w:szCs w:val="24"/>
              </w:rPr>
              <w:t>which are extremely expensive to service with basic infrastructure. These developments have often encroached</w:t>
            </w:r>
            <w:r>
              <w:rPr>
                <w:rFonts w:ascii="Times New Roman" w:eastAsia="Calibri" w:hAnsi="Times New Roman" w:cs="Times New Roman"/>
                <w:sz w:val="24"/>
                <w:szCs w:val="24"/>
              </w:rPr>
              <w:t xml:space="preserve"> </w:t>
            </w:r>
            <w:r w:rsidRPr="00980153">
              <w:rPr>
                <w:rFonts w:ascii="Times New Roman" w:eastAsia="Calibri" w:hAnsi="Times New Roman" w:cs="Times New Roman"/>
                <w:sz w:val="24"/>
                <w:szCs w:val="24"/>
              </w:rPr>
              <w:t>on agricultural land which currently stands at about 9 percent of total land cover</w:t>
            </w:r>
            <w:r>
              <w:rPr>
                <w:rFonts w:ascii="Times New Roman" w:eastAsia="Calibri" w:hAnsi="Times New Roman" w:cs="Times New Roman"/>
                <w:sz w:val="24"/>
                <w:szCs w:val="24"/>
              </w:rPr>
              <w:t>.</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lastRenderedPageBreak/>
              <w:t>AGENDA 2063 GOALS</w:t>
            </w:r>
          </w:p>
        </w:tc>
        <w:tc>
          <w:tcPr>
            <w:tcW w:w="4536"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INTERVENTIONS</w:t>
            </w:r>
          </w:p>
        </w:tc>
        <w:tc>
          <w:tcPr>
            <w:tcW w:w="3915" w:type="dxa"/>
            <w:gridSpan w:val="3"/>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RESULTS</w:t>
            </w:r>
          </w:p>
        </w:tc>
        <w:tc>
          <w:tcPr>
            <w:tcW w:w="2889"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AREAS OF SUPPORT NEEDED</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8: United Africa (Federal or Confederate)</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7"/>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Political and Economic Integration</w:t>
            </w:r>
          </w:p>
        </w:tc>
        <w:tc>
          <w:tcPr>
            <w:tcW w:w="4536" w:type="dxa"/>
          </w:tcPr>
          <w:p w:rsidR="00F43D91" w:rsidRPr="009E5A5E"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Lesotho is a member of WTO, AU, SADC and SACU with several bilateral </w:t>
            </w:r>
            <w:proofErr w:type="spellStart"/>
            <w:r>
              <w:rPr>
                <w:rFonts w:ascii="Times New Roman" w:eastAsia="Calibri" w:hAnsi="Times New Roman" w:cs="Times New Roman"/>
                <w:bCs/>
                <w:sz w:val="24"/>
                <w:szCs w:val="24"/>
              </w:rPr>
              <w:t>agreements.</w:t>
            </w:r>
            <w:r w:rsidRPr="00DA2645">
              <w:rPr>
                <w:rFonts w:ascii="Times New Roman" w:eastAsia="Calibri" w:hAnsi="Times New Roman" w:cs="Times New Roman"/>
                <w:bCs/>
                <w:sz w:val="24"/>
                <w:szCs w:val="24"/>
              </w:rPr>
              <w:t>These</w:t>
            </w:r>
            <w:proofErr w:type="spellEnd"/>
            <w:r w:rsidRPr="00DA2645">
              <w:rPr>
                <w:rFonts w:ascii="Times New Roman" w:eastAsia="Calibri" w:hAnsi="Times New Roman" w:cs="Times New Roman"/>
                <w:bCs/>
                <w:sz w:val="24"/>
                <w:szCs w:val="24"/>
              </w:rPr>
              <w:t xml:space="preserve"> regional and unilateral trade agreements shape Lesotho’s trade wit</w:t>
            </w:r>
            <w:r>
              <w:rPr>
                <w:rFonts w:ascii="Times New Roman" w:eastAsia="Calibri" w:hAnsi="Times New Roman" w:cs="Times New Roman"/>
                <w:bCs/>
                <w:sz w:val="24"/>
                <w:szCs w:val="24"/>
              </w:rPr>
              <w:t xml:space="preserve">h the rest of the world and </w:t>
            </w:r>
            <w:r w:rsidRPr="00DA2645">
              <w:rPr>
                <w:rFonts w:ascii="Times New Roman" w:eastAsia="Calibri" w:hAnsi="Times New Roman" w:cs="Times New Roman"/>
                <w:bCs/>
                <w:sz w:val="24"/>
                <w:szCs w:val="24"/>
              </w:rPr>
              <w:t>offer huge markets for Lesotho’s products.</w:t>
            </w:r>
            <w:r>
              <w:rPr>
                <w:rFonts w:ascii="Times New Roman" w:eastAsia="Calibri" w:hAnsi="Times New Roman" w:cs="Times New Roman"/>
                <w:bCs/>
                <w:sz w:val="24"/>
                <w:szCs w:val="24"/>
              </w:rPr>
              <w:t xml:space="preserve">  The offers which are minimally exploited.</w:t>
            </w: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3915" w:type="dxa"/>
            <w:gridSpan w:val="3"/>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9A6C0E">
              <w:rPr>
                <w:rFonts w:ascii="Times New Roman" w:eastAsia="Calibri" w:hAnsi="Times New Roman" w:cs="Times New Roman"/>
                <w:bCs/>
                <w:sz w:val="24"/>
                <w:szCs w:val="24"/>
              </w:rPr>
              <w:t xml:space="preserve">Lesotho </w:t>
            </w:r>
            <w:r>
              <w:rPr>
                <w:rFonts w:ascii="Times New Roman" w:eastAsia="Calibri" w:hAnsi="Times New Roman" w:cs="Times New Roman"/>
                <w:bCs/>
                <w:sz w:val="24"/>
                <w:szCs w:val="24"/>
              </w:rPr>
              <w:t xml:space="preserve">has utilized available trade opportunities as is </w:t>
            </w:r>
            <w:r w:rsidRPr="009A6C0E">
              <w:rPr>
                <w:rFonts w:ascii="Times New Roman" w:eastAsia="Calibri" w:hAnsi="Times New Roman" w:cs="Times New Roman"/>
                <w:bCs/>
                <w:sz w:val="24"/>
                <w:szCs w:val="24"/>
              </w:rPr>
              <w:t>one of the leading expo</w:t>
            </w:r>
            <w:r>
              <w:rPr>
                <w:rFonts w:ascii="Times New Roman" w:eastAsia="Calibri" w:hAnsi="Times New Roman" w:cs="Times New Roman"/>
                <w:bCs/>
                <w:sz w:val="24"/>
                <w:szCs w:val="24"/>
              </w:rPr>
              <w:t>r</w:t>
            </w:r>
            <w:r w:rsidRPr="009A6C0E">
              <w:rPr>
                <w:rFonts w:ascii="Times New Roman" w:eastAsia="Calibri" w:hAnsi="Times New Roman" w:cs="Times New Roman"/>
                <w:bCs/>
                <w:sz w:val="24"/>
                <w:szCs w:val="24"/>
              </w:rPr>
              <w:t xml:space="preserve">ters of textiles to the </w:t>
            </w:r>
            <w:r>
              <w:rPr>
                <w:rFonts w:ascii="Times New Roman" w:eastAsia="Calibri" w:hAnsi="Times New Roman" w:cs="Times New Roman"/>
                <w:bCs/>
                <w:sz w:val="24"/>
                <w:szCs w:val="24"/>
              </w:rPr>
              <w:t xml:space="preserve">USA through the AGOA initiative. Attempts have also been done to expand the export base as demonstrated by increasing exports to the Republic of South Africa and the European Market. </w:t>
            </w:r>
          </w:p>
        </w:tc>
        <w:tc>
          <w:tcPr>
            <w:tcW w:w="2889" w:type="dxa"/>
          </w:tcPr>
          <w:p w:rsidR="00F43D91" w:rsidRPr="00DA2645"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E</w:t>
            </w:r>
            <w:r w:rsidRPr="00DA2645">
              <w:rPr>
                <w:rFonts w:ascii="Times New Roman" w:eastAsia="Calibri" w:hAnsi="Times New Roman" w:cs="Times New Roman"/>
                <w:sz w:val="24"/>
                <w:szCs w:val="24"/>
              </w:rPr>
              <w:t>stablish an appropriate institutional infrastructure and capacity</w:t>
            </w:r>
          </w:p>
          <w:p w:rsidR="00F43D91" w:rsidRPr="00DA2645"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2645">
              <w:rPr>
                <w:rFonts w:ascii="Times New Roman" w:eastAsia="Calibri" w:hAnsi="Times New Roman" w:cs="Times New Roman"/>
                <w:sz w:val="24"/>
                <w:szCs w:val="24"/>
              </w:rPr>
              <w:t>to participate effectively in the negotiations on regional integration, and to develop trade agreements with third</w:t>
            </w:r>
          </w:p>
          <w:p w:rsidR="00F43D91" w:rsidRPr="001E3EEC"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A2645">
              <w:rPr>
                <w:rFonts w:ascii="Times New Roman" w:eastAsia="Calibri" w:hAnsi="Times New Roman" w:cs="Times New Roman"/>
                <w:sz w:val="24"/>
                <w:szCs w:val="24"/>
              </w:rPr>
              <w:t xml:space="preserve">parties and other international policy making </w:t>
            </w:r>
            <w:r w:rsidRPr="00DA2645">
              <w:rPr>
                <w:rFonts w:ascii="Times New Roman" w:eastAsia="Calibri" w:hAnsi="Times New Roman" w:cs="Times New Roman"/>
                <w:sz w:val="24"/>
                <w:szCs w:val="24"/>
              </w:rPr>
              <w:lastRenderedPageBreak/>
              <w:t>processes, such as the World Trade Organization and the UN system.</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7"/>
              </w:numPr>
              <w:autoSpaceDE w:val="0"/>
              <w:autoSpaceDN w:val="0"/>
              <w:spacing w:line="360" w:lineRule="auto"/>
              <w:jc w:val="both"/>
              <w:rPr>
                <w:rFonts w:ascii="Times New Roman" w:eastAsia="Calibri" w:hAnsi="Times New Roman" w:cs="Times New Roman"/>
                <w:sz w:val="24"/>
                <w:szCs w:val="24"/>
              </w:rPr>
            </w:pPr>
          </w:p>
        </w:tc>
        <w:tc>
          <w:tcPr>
            <w:tcW w:w="4536"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3915" w:type="dxa"/>
            <w:gridSpan w:val="3"/>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2889"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AGENDA 2063 GOALS</w:t>
            </w:r>
          </w:p>
        </w:tc>
        <w:tc>
          <w:tcPr>
            <w:tcW w:w="4536"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INTERVENTIONS</w:t>
            </w:r>
          </w:p>
        </w:tc>
        <w:tc>
          <w:tcPr>
            <w:tcW w:w="3915" w:type="dxa"/>
            <w:gridSpan w:val="3"/>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RESULTS</w:t>
            </w:r>
          </w:p>
        </w:tc>
        <w:tc>
          <w:tcPr>
            <w:tcW w:w="2889"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AREAS OF SUPPORT NEEDED</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9: Key Continental Financial and Monetary Institutions established and Functional</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8"/>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Financial and Monetary Institutions</w:t>
            </w:r>
          </w:p>
        </w:tc>
        <w:tc>
          <w:tcPr>
            <w:tcW w:w="4536" w:type="dxa"/>
          </w:tcPr>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i/>
                <w:sz w:val="24"/>
                <w:szCs w:val="24"/>
              </w:rPr>
            </w:pPr>
            <w:r w:rsidRPr="001C2D3D">
              <w:rPr>
                <w:rFonts w:ascii="Times New Roman" w:eastAsia="Calibri" w:hAnsi="Times New Roman" w:cs="Times New Roman"/>
                <w:b/>
                <w:bCs/>
                <w:i/>
                <w:sz w:val="24"/>
                <w:szCs w:val="24"/>
              </w:rPr>
              <w:t>Not Country Specific</w:t>
            </w:r>
          </w:p>
        </w:tc>
        <w:tc>
          <w:tcPr>
            <w:tcW w:w="3915" w:type="dxa"/>
            <w:gridSpan w:val="3"/>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2889"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AGENDA 2063 GOALS</w:t>
            </w:r>
          </w:p>
        </w:tc>
        <w:tc>
          <w:tcPr>
            <w:tcW w:w="4536"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INTERVENTIONS</w:t>
            </w:r>
          </w:p>
        </w:tc>
        <w:tc>
          <w:tcPr>
            <w:tcW w:w="3915" w:type="dxa"/>
            <w:gridSpan w:val="3"/>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RESULTS</w:t>
            </w:r>
          </w:p>
        </w:tc>
        <w:tc>
          <w:tcPr>
            <w:tcW w:w="2889"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AREAS OF SUPPORT NEEDED</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10: World Class Infrastructure Criss-crosses Africa</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autoSpaceDE w:val="0"/>
              <w:autoSpaceDN w:val="0"/>
              <w:spacing w:line="360" w:lineRule="auto"/>
              <w:ind w:left="720"/>
              <w:jc w:val="both"/>
              <w:rPr>
                <w:rFonts w:ascii="Times New Roman" w:eastAsia="Calibri" w:hAnsi="Times New Roman" w:cs="Times New Roman"/>
                <w:sz w:val="24"/>
                <w:szCs w:val="24"/>
              </w:rPr>
            </w:pPr>
            <w:r w:rsidRPr="00F629DF">
              <w:t>Communications and Infrastructure Connectivity</w:t>
            </w:r>
          </w:p>
        </w:tc>
        <w:tc>
          <w:tcPr>
            <w:tcW w:w="5478" w:type="dxa"/>
            <w:gridSpan w:val="2"/>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hAnsi="Times New Roman" w:cs="Times New Roman"/>
                <w:sz w:val="24"/>
                <w:szCs w:val="24"/>
              </w:rPr>
              <w:t>Readiness to implement trans African Highway Missing Link</w:t>
            </w:r>
            <w:r>
              <w:rPr>
                <w:rFonts w:ascii="Times New Roman" w:hAnsi="Times New Roman" w:cs="Times New Roman"/>
                <w:sz w:val="24"/>
                <w:szCs w:val="24"/>
              </w:rPr>
              <w:t>.</w:t>
            </w:r>
            <w:r w:rsidRPr="00A10713">
              <w:rPr>
                <w:rFonts w:ascii="Times New Roman" w:hAnsi="Times New Roman" w:cs="Times New Roman"/>
                <w:sz w:val="24"/>
                <w:szCs w:val="24"/>
              </w:rPr>
              <w:t xml:space="preserve"> This flagship project is not implemented in Lesotho as </w:t>
            </w:r>
            <w:r>
              <w:rPr>
                <w:rFonts w:ascii="Times New Roman" w:hAnsi="Times New Roman" w:cs="Times New Roman"/>
                <w:sz w:val="24"/>
                <w:szCs w:val="24"/>
              </w:rPr>
              <w:t>Lesotho</w:t>
            </w:r>
            <w:r w:rsidRPr="00A10713">
              <w:rPr>
                <w:rFonts w:ascii="Times New Roman" w:hAnsi="Times New Roman" w:cs="Times New Roman"/>
                <w:sz w:val="24"/>
                <w:szCs w:val="24"/>
              </w:rPr>
              <w:t xml:space="preserve"> has since been removed from the network of trans African Highway Missing Link.</w:t>
            </w:r>
          </w:p>
        </w:tc>
        <w:tc>
          <w:tcPr>
            <w:tcW w:w="2602" w:type="dxa"/>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3260" w:type="dxa"/>
            <w:gridSpan w:val="2"/>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70C0"/>
                <w:sz w:val="24"/>
                <w:szCs w:val="24"/>
              </w:rPr>
            </w:pPr>
            <w:r w:rsidRPr="001C2D3D">
              <w:rPr>
                <w:rFonts w:ascii="Times New Roman" w:hAnsi="Times New Roman" w:cs="Times New Roman"/>
                <w:sz w:val="24"/>
                <w:szCs w:val="24"/>
              </w:rPr>
              <w:t>-</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autoSpaceDE w:val="0"/>
              <w:autoSpaceDN w:val="0"/>
              <w:spacing w:line="360" w:lineRule="auto"/>
              <w:ind w:left="720"/>
              <w:jc w:val="both"/>
              <w:rPr>
                <w:rFonts w:ascii="Times New Roman" w:eastAsia="Calibri" w:hAnsi="Times New Roman" w:cs="Times New Roman"/>
                <w:sz w:val="24"/>
                <w:szCs w:val="24"/>
              </w:rPr>
            </w:pPr>
          </w:p>
        </w:tc>
        <w:tc>
          <w:tcPr>
            <w:tcW w:w="5478" w:type="dxa"/>
            <w:gridSpan w:val="2"/>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hAnsi="Times New Roman" w:cs="Times New Roman"/>
                <w:sz w:val="24"/>
                <w:szCs w:val="24"/>
              </w:rPr>
              <w:t>Readiness for in country connectivity to the High Speed Railway Network</w:t>
            </w:r>
            <w:r>
              <w:rPr>
                <w:rFonts w:ascii="Times New Roman" w:hAnsi="Times New Roman" w:cs="Times New Roman"/>
                <w:sz w:val="24"/>
                <w:szCs w:val="24"/>
              </w:rPr>
              <w:t xml:space="preserve">. </w:t>
            </w:r>
            <w:r w:rsidRPr="00E954A3">
              <w:rPr>
                <w:rFonts w:ascii="Times New Roman" w:hAnsi="Times New Roman" w:cs="Times New Roman"/>
                <w:sz w:val="24"/>
                <w:szCs w:val="24"/>
              </w:rPr>
              <w:t xml:space="preserve">Lesotho is currently not implementing this flagship project because of the terrain of the country. It was observed that it would be more expensive through the established network as it </w:t>
            </w:r>
            <w:r w:rsidRPr="00E954A3">
              <w:rPr>
                <w:rFonts w:ascii="Times New Roman" w:hAnsi="Times New Roman" w:cs="Times New Roman"/>
                <w:sz w:val="24"/>
                <w:szCs w:val="24"/>
              </w:rPr>
              <w:lastRenderedPageBreak/>
              <w:t>would need tunnels through the mountains</w:t>
            </w:r>
          </w:p>
        </w:tc>
        <w:tc>
          <w:tcPr>
            <w:tcW w:w="2602" w:type="dxa"/>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hAnsi="Times New Roman" w:cs="Times New Roman"/>
                <w:sz w:val="24"/>
                <w:szCs w:val="24"/>
              </w:rPr>
              <w:lastRenderedPageBreak/>
              <w:t>.</w:t>
            </w:r>
          </w:p>
        </w:tc>
        <w:tc>
          <w:tcPr>
            <w:tcW w:w="3260" w:type="dxa"/>
            <w:gridSpan w:val="2"/>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70C0"/>
                <w:sz w:val="24"/>
                <w:szCs w:val="24"/>
              </w:rPr>
            </w:pPr>
            <w:r w:rsidRPr="001C2D3D">
              <w:rPr>
                <w:rFonts w:ascii="Times New Roman" w:hAnsi="Times New Roman" w:cs="Times New Roman"/>
                <w:sz w:val="24"/>
                <w:szCs w:val="24"/>
              </w:rPr>
              <w:t>-</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autoSpaceDE w:val="0"/>
              <w:autoSpaceDN w:val="0"/>
              <w:spacing w:line="360" w:lineRule="auto"/>
              <w:ind w:left="720"/>
              <w:jc w:val="both"/>
              <w:rPr>
                <w:rFonts w:ascii="Times New Roman" w:eastAsia="Calibri" w:hAnsi="Times New Roman" w:cs="Times New Roman"/>
                <w:sz w:val="24"/>
                <w:szCs w:val="24"/>
              </w:rPr>
            </w:pPr>
          </w:p>
        </w:tc>
        <w:tc>
          <w:tcPr>
            <w:tcW w:w="5478" w:type="dxa"/>
            <w:gridSpan w:val="2"/>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449A7">
              <w:rPr>
                <w:rFonts w:ascii="Times New Roman" w:hAnsi="Times New Roman" w:cs="Times New Roman"/>
                <w:sz w:val="24"/>
                <w:szCs w:val="24"/>
              </w:rPr>
              <w:t>Lesotho has signed a protocol in December 2018 opening up skies for African countries to fly and land in our Country. Single African Air Transport Market (SAATMA).</w:t>
            </w:r>
          </w:p>
        </w:tc>
        <w:tc>
          <w:tcPr>
            <w:tcW w:w="2602" w:type="dxa"/>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E92D0A">
              <w:rPr>
                <w:rFonts w:ascii="Times New Roman" w:hAnsi="Times New Roman" w:cs="Times New Roman"/>
                <w:sz w:val="24"/>
                <w:szCs w:val="24"/>
              </w:rPr>
              <w:t>Skies fully open to African Airlines</w:t>
            </w:r>
            <w:r>
              <w:rPr>
                <w:rFonts w:ascii="Times New Roman" w:hAnsi="Times New Roman" w:cs="Times New Roman"/>
                <w:sz w:val="24"/>
                <w:szCs w:val="24"/>
              </w:rPr>
              <w:t>, however,</w:t>
            </w:r>
            <w:r w:rsidRPr="00CB6C36">
              <w:rPr>
                <w:rFonts w:ascii="Times New Roman" w:hAnsi="Times New Roman" w:cs="Times New Roman"/>
                <w:sz w:val="24"/>
                <w:szCs w:val="24"/>
              </w:rPr>
              <w:t xml:space="preserve"> </w:t>
            </w:r>
            <w:r>
              <w:rPr>
                <w:rFonts w:ascii="Times New Roman" w:hAnsi="Times New Roman" w:cs="Times New Roman"/>
                <w:sz w:val="24"/>
                <w:szCs w:val="24"/>
              </w:rPr>
              <w:t>o</w:t>
            </w:r>
            <w:r w:rsidRPr="00CB6C36">
              <w:rPr>
                <w:rFonts w:ascii="Times New Roman" w:hAnsi="Times New Roman" w:cs="Times New Roman"/>
                <w:sz w:val="24"/>
                <w:szCs w:val="24"/>
              </w:rPr>
              <w:t>nly one Agency (Airlink) is operating in Lesotho</w:t>
            </w:r>
            <w:r>
              <w:rPr>
                <w:rFonts w:ascii="Times New Roman" w:hAnsi="Times New Roman" w:cs="Times New Roman"/>
                <w:sz w:val="24"/>
                <w:szCs w:val="24"/>
              </w:rPr>
              <w:t>.</w:t>
            </w:r>
            <w:r w:rsidRPr="00CB6C36">
              <w:rPr>
                <w:rFonts w:ascii="Times New Roman" w:hAnsi="Times New Roman" w:cs="Times New Roman"/>
                <w:sz w:val="24"/>
                <w:szCs w:val="24"/>
              </w:rPr>
              <w:t xml:space="preserve"> </w:t>
            </w:r>
          </w:p>
        </w:tc>
        <w:tc>
          <w:tcPr>
            <w:tcW w:w="3260" w:type="dxa"/>
            <w:gridSpan w:val="2"/>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70C0"/>
                <w:sz w:val="24"/>
                <w:szCs w:val="24"/>
              </w:rPr>
            </w:pPr>
            <w:r w:rsidRPr="001C2D3D">
              <w:rPr>
                <w:rFonts w:ascii="Times New Roman" w:hAnsi="Times New Roman" w:cs="Times New Roman"/>
                <w:sz w:val="24"/>
                <w:szCs w:val="24"/>
              </w:rPr>
              <w:t xml:space="preserve">, </w:t>
            </w:r>
            <w:r>
              <w:rPr>
                <w:rFonts w:ascii="Times New Roman" w:hAnsi="Times New Roman" w:cs="Times New Roman"/>
                <w:sz w:val="24"/>
                <w:szCs w:val="24"/>
              </w:rPr>
              <w:t xml:space="preserve">There is need for infrastructural investment to improve </w:t>
            </w:r>
            <w:r w:rsidRPr="001C2D3D">
              <w:rPr>
                <w:rFonts w:ascii="Times New Roman" w:hAnsi="Times New Roman" w:cs="Times New Roman"/>
                <w:sz w:val="24"/>
                <w:szCs w:val="24"/>
              </w:rPr>
              <w:t xml:space="preserve">unsatisfactory conditions </w:t>
            </w:r>
            <w:r>
              <w:rPr>
                <w:rFonts w:ascii="Times New Roman" w:hAnsi="Times New Roman" w:cs="Times New Roman"/>
                <w:sz w:val="24"/>
                <w:szCs w:val="24"/>
              </w:rPr>
              <w:t xml:space="preserve">of </w:t>
            </w:r>
            <w:proofErr w:type="spellStart"/>
            <w:r>
              <w:rPr>
                <w:rFonts w:ascii="Times New Roman" w:hAnsi="Times New Roman" w:cs="Times New Roman"/>
                <w:sz w:val="24"/>
                <w:szCs w:val="24"/>
              </w:rPr>
              <w:t>Moshoeshoe</w:t>
            </w:r>
            <w:proofErr w:type="spellEnd"/>
            <w:r>
              <w:rPr>
                <w:rFonts w:ascii="Times New Roman" w:hAnsi="Times New Roman" w:cs="Times New Roman"/>
                <w:sz w:val="24"/>
                <w:szCs w:val="24"/>
              </w:rPr>
              <w:t xml:space="preserve"> I International Airport. </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autoSpaceDE w:val="0"/>
              <w:autoSpaceDN w:val="0"/>
              <w:spacing w:line="360" w:lineRule="auto"/>
              <w:ind w:left="720"/>
              <w:jc w:val="both"/>
              <w:rPr>
                <w:rFonts w:ascii="Times New Roman" w:eastAsia="Calibri" w:hAnsi="Times New Roman" w:cs="Times New Roman"/>
                <w:sz w:val="24"/>
                <w:szCs w:val="24"/>
              </w:rPr>
            </w:pPr>
          </w:p>
        </w:tc>
        <w:tc>
          <w:tcPr>
            <w:tcW w:w="5478" w:type="dxa"/>
            <w:gridSpan w:val="2"/>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2602" w:type="dxa"/>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3260" w:type="dxa"/>
            <w:gridSpan w:val="2"/>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70C0"/>
                <w:sz w:val="24"/>
                <w:szCs w:val="24"/>
              </w:rPr>
            </w:pPr>
            <w:r w:rsidRPr="001C2D3D">
              <w:rPr>
                <w:rFonts w:ascii="Times New Roman" w:hAnsi="Times New Roman" w:cs="Times New Roman"/>
                <w:sz w:val="24"/>
                <w:szCs w:val="24"/>
              </w:rPr>
              <w:t>Only one Agency (Airlink) is operating in Lesotho even after opening the skies, this is probably because of u</w:t>
            </w:r>
            <w:r>
              <w:rPr>
                <w:rFonts w:ascii="Times New Roman" w:hAnsi="Times New Roman" w:cs="Times New Roman"/>
                <w:sz w:val="24"/>
                <w:szCs w:val="24"/>
              </w:rPr>
              <w:t xml:space="preserve">nsatisfactory conditions in </w:t>
            </w:r>
            <w:proofErr w:type="spellStart"/>
            <w:r>
              <w:rPr>
                <w:rFonts w:ascii="Times New Roman" w:hAnsi="Times New Roman" w:cs="Times New Roman"/>
                <w:sz w:val="24"/>
                <w:szCs w:val="24"/>
              </w:rPr>
              <w:t>Moshoeshoe</w:t>
            </w:r>
            <w:proofErr w:type="spellEnd"/>
            <w:r>
              <w:rPr>
                <w:rFonts w:ascii="Times New Roman" w:hAnsi="Times New Roman" w:cs="Times New Roman"/>
                <w:sz w:val="24"/>
                <w:szCs w:val="24"/>
              </w:rPr>
              <w:t xml:space="preserve"> I International </w:t>
            </w:r>
            <w:r w:rsidRPr="001C2D3D">
              <w:rPr>
                <w:rFonts w:ascii="Times New Roman" w:hAnsi="Times New Roman" w:cs="Times New Roman"/>
                <w:sz w:val="24"/>
                <w:szCs w:val="24"/>
              </w:rPr>
              <w:t>Airport.</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8"/>
              </w:numPr>
              <w:autoSpaceDE w:val="0"/>
              <w:autoSpaceDN w:val="0"/>
              <w:spacing w:line="360" w:lineRule="auto"/>
              <w:jc w:val="both"/>
              <w:rPr>
                <w:rFonts w:ascii="Times New Roman" w:eastAsia="Calibri" w:hAnsi="Times New Roman" w:cs="Times New Roman"/>
                <w:sz w:val="24"/>
                <w:szCs w:val="24"/>
              </w:rPr>
            </w:pPr>
          </w:p>
        </w:tc>
        <w:tc>
          <w:tcPr>
            <w:tcW w:w="5478" w:type="dxa"/>
            <w:gridSpan w:val="2"/>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roofErr w:type="spellStart"/>
            <w:r w:rsidRPr="007D2918">
              <w:rPr>
                <w:rFonts w:ascii="Times New Roman" w:eastAsia="Calibri" w:hAnsi="Times New Roman" w:cs="Times New Roman"/>
                <w:bCs/>
                <w:sz w:val="24"/>
                <w:szCs w:val="24"/>
              </w:rPr>
              <w:t>EASSy</w:t>
            </w:r>
            <w:proofErr w:type="spellEnd"/>
            <w:r w:rsidRPr="007D2918">
              <w:rPr>
                <w:rFonts w:ascii="Times New Roman" w:eastAsia="Calibri" w:hAnsi="Times New Roman" w:cs="Times New Roman"/>
                <w:bCs/>
                <w:sz w:val="24"/>
                <w:szCs w:val="24"/>
              </w:rPr>
              <w:t xml:space="preserve"> is an acronym for the Eastern Africa Submarine Cable System, which is an undersea fibre optic cable system, which runs from South Africa to Sudan and connects various countries including Lesotho to the rest of the world for voice and data services.</w:t>
            </w:r>
          </w:p>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70C0"/>
                <w:sz w:val="24"/>
                <w:szCs w:val="24"/>
              </w:rPr>
            </w:pPr>
          </w:p>
        </w:tc>
        <w:tc>
          <w:tcPr>
            <w:tcW w:w="2602" w:type="dxa"/>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3260" w:type="dxa"/>
            <w:gridSpan w:val="2"/>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Del="00196713" w:rsidRDefault="00F43D91" w:rsidP="00F43D91">
            <w:pPr>
              <w:widowControl w:val="0"/>
              <w:numPr>
                <w:ilvl w:val="0"/>
                <w:numId w:val="8"/>
              </w:numPr>
              <w:autoSpaceDE w:val="0"/>
              <w:autoSpaceDN w:val="0"/>
              <w:spacing w:line="360" w:lineRule="auto"/>
              <w:jc w:val="both"/>
              <w:rPr>
                <w:rFonts w:ascii="Times New Roman" w:eastAsia="Calibri" w:hAnsi="Times New Roman" w:cs="Times New Roman"/>
                <w:sz w:val="24"/>
                <w:szCs w:val="24"/>
              </w:rPr>
            </w:pPr>
          </w:p>
        </w:tc>
        <w:tc>
          <w:tcPr>
            <w:tcW w:w="5478" w:type="dxa"/>
            <w:gridSpan w:val="2"/>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516AE">
              <w:rPr>
                <w:rFonts w:ascii="Times New Roman" w:eastAsia="Calibri" w:hAnsi="Times New Roman" w:cs="Times New Roman"/>
                <w:bCs/>
                <w:sz w:val="24"/>
                <w:szCs w:val="24"/>
              </w:rPr>
              <w:t xml:space="preserve">The Government of Lesotho is in the process of Developing 90 MW solar plant at ha </w:t>
            </w:r>
            <w:proofErr w:type="spellStart"/>
            <w:r w:rsidRPr="000516AE">
              <w:rPr>
                <w:rFonts w:ascii="Times New Roman" w:eastAsia="Calibri" w:hAnsi="Times New Roman" w:cs="Times New Roman"/>
                <w:bCs/>
                <w:sz w:val="24"/>
                <w:szCs w:val="24"/>
              </w:rPr>
              <w:t>Ramarothole</w:t>
            </w:r>
            <w:proofErr w:type="spellEnd"/>
            <w:r w:rsidRPr="000516AE">
              <w:rPr>
                <w:rFonts w:ascii="Times New Roman" w:eastAsia="Calibri" w:hAnsi="Times New Roman" w:cs="Times New Roman"/>
                <w:bCs/>
                <w:sz w:val="24"/>
                <w:szCs w:val="24"/>
              </w:rPr>
              <w:t xml:space="preserve"> in </w:t>
            </w:r>
            <w:proofErr w:type="spellStart"/>
            <w:r w:rsidRPr="000516AE">
              <w:rPr>
                <w:rFonts w:ascii="Times New Roman" w:eastAsia="Calibri" w:hAnsi="Times New Roman" w:cs="Times New Roman"/>
                <w:bCs/>
                <w:sz w:val="24"/>
                <w:szCs w:val="24"/>
              </w:rPr>
              <w:lastRenderedPageBreak/>
              <w:t>Mafeteng</w:t>
            </w:r>
            <w:proofErr w:type="spellEnd"/>
            <w:r w:rsidRPr="000516AE">
              <w:rPr>
                <w:rFonts w:ascii="Times New Roman" w:eastAsia="Calibri" w:hAnsi="Times New Roman" w:cs="Times New Roman"/>
                <w:bCs/>
                <w:sz w:val="24"/>
                <w:szCs w:val="24"/>
              </w:rPr>
              <w:t xml:space="preserve"> district, which will be fed to the national Grid in order to achieve the target of increasing electricity generation and distribution by at least 50 % by 2020.</w:t>
            </w:r>
          </w:p>
        </w:tc>
        <w:tc>
          <w:tcPr>
            <w:tcW w:w="2602" w:type="dxa"/>
          </w:tcPr>
          <w:p w:rsidR="00F43D91" w:rsidRPr="007D2918"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The project is still in its infancy stage</w:t>
            </w:r>
          </w:p>
        </w:tc>
        <w:tc>
          <w:tcPr>
            <w:tcW w:w="3260" w:type="dxa"/>
            <w:gridSpan w:val="2"/>
          </w:tcPr>
          <w:p w:rsidR="00F43D91" w:rsidRPr="00EE7EDB"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A50">
              <w:rPr>
                <w:rFonts w:ascii="Times New Roman" w:eastAsia="Calibri" w:hAnsi="Times New Roman" w:cs="Times New Roman"/>
                <w:sz w:val="24"/>
                <w:szCs w:val="24"/>
              </w:rPr>
              <w:t xml:space="preserve">A support in the development of regulatory framework for </w:t>
            </w:r>
            <w:r w:rsidRPr="007E3A50">
              <w:rPr>
                <w:rFonts w:ascii="Times New Roman" w:eastAsia="Calibri" w:hAnsi="Times New Roman" w:cs="Times New Roman"/>
                <w:sz w:val="24"/>
                <w:szCs w:val="24"/>
              </w:rPr>
              <w:lastRenderedPageBreak/>
              <w:t>off-grid solutions is required.</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lastRenderedPageBreak/>
              <w:t>AGENDA 2063 GOALS</w:t>
            </w:r>
          </w:p>
        </w:tc>
        <w:tc>
          <w:tcPr>
            <w:tcW w:w="5478" w:type="dxa"/>
            <w:gridSpan w:val="2"/>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INTERVENTIONS</w:t>
            </w:r>
          </w:p>
        </w:tc>
        <w:tc>
          <w:tcPr>
            <w:tcW w:w="2602"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RESULTS</w:t>
            </w:r>
          </w:p>
        </w:tc>
        <w:tc>
          <w:tcPr>
            <w:tcW w:w="3260" w:type="dxa"/>
            <w:gridSpan w:val="2"/>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AREAS OF SUPPORT NEEDED</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11: Democratic Values ,practices, universal principles of human rights, justice and the rule of law entrenched</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8"/>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Democratic Values and Practices</w:t>
            </w:r>
          </w:p>
        </w:tc>
        <w:tc>
          <w:tcPr>
            <w:tcW w:w="5478" w:type="dxa"/>
            <w:gridSpan w:val="2"/>
          </w:tcPr>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 xml:space="preserve">Lesotho has a number of independent institutions/offices in place and are operational. They include </w:t>
            </w: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In 2015, the Government rescinded on its moratorium on issuing of broadcasting licenses. </w:t>
            </w: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83295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In 2018 Lesotho enacted the National Reforms Dialogue Act that provided a legal basis for initiation of dialogue and implementation of the National Reforms Agenda. </w:t>
            </w:r>
            <w:r w:rsidRPr="0083295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The following areas are covered in this Agenda; </w:t>
            </w:r>
            <w:r w:rsidRPr="0083295D">
              <w:rPr>
                <w:rFonts w:ascii="Times New Roman" w:eastAsia="Calibri" w:hAnsi="Times New Roman" w:cs="Times New Roman"/>
                <w:bCs/>
                <w:sz w:val="24"/>
                <w:szCs w:val="24"/>
              </w:rPr>
              <w:t>Constitutional, Parliamentary, Security, Judicial, Public Sector, Economic and Media.</w:t>
            </w:r>
          </w:p>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2602" w:type="dxa"/>
          </w:tcPr>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lastRenderedPageBreak/>
              <w:t>Available data indicates that Basotho’s perception is that corruption had decreased between 2014 and 2017</w:t>
            </w:r>
            <w:r>
              <w:rPr>
                <w:rFonts w:ascii="Times New Roman" w:eastAsia="Calibri" w:hAnsi="Times New Roman" w:cs="Times New Roman"/>
                <w:bCs/>
                <w:sz w:val="24"/>
                <w:szCs w:val="24"/>
              </w:rPr>
              <w:t xml:space="preserve"> </w:t>
            </w: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t>The number of radio stations increased from 13 to 24 with majority being private and community radio stations.</w:t>
            </w:r>
          </w:p>
          <w:p w:rsidR="00F43D91"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1C2D3D"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National Public consultations have been completed and thematic reports produced. In 2019, the Parliament has enacted the law that establishes the National Reforms Authority that will be responsible for </w:t>
            </w:r>
            <w:proofErr w:type="gramStart"/>
            <w:r>
              <w:rPr>
                <w:rFonts w:ascii="Times New Roman" w:eastAsia="Calibri" w:hAnsi="Times New Roman" w:cs="Times New Roman"/>
                <w:bCs/>
                <w:sz w:val="24"/>
                <w:szCs w:val="24"/>
              </w:rPr>
              <w:t>management,  coordination</w:t>
            </w:r>
            <w:proofErr w:type="gramEnd"/>
            <w:r>
              <w:rPr>
                <w:rFonts w:ascii="Times New Roman" w:eastAsia="Calibri" w:hAnsi="Times New Roman" w:cs="Times New Roman"/>
                <w:bCs/>
                <w:sz w:val="24"/>
                <w:szCs w:val="24"/>
              </w:rPr>
              <w:t xml:space="preserve"> and leadership of the Reforms process.</w:t>
            </w:r>
          </w:p>
        </w:tc>
        <w:tc>
          <w:tcPr>
            <w:tcW w:w="3260" w:type="dxa"/>
            <w:gridSpan w:val="2"/>
          </w:tcPr>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lastRenderedPageBreak/>
              <w:t>Strengthening of the independence and capacities of these institutions to perform their duties effectively and efficiently</w:t>
            </w: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Support is needed to implement the Media Reforms.</w:t>
            </w: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lastRenderedPageBreak/>
              <w:t>Support is needed to meet the financial and technical resources of the Authority.</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b w:val="0"/>
                <w:bCs w:val="0"/>
                <w:sz w:val="24"/>
                <w:szCs w:val="24"/>
              </w:rPr>
            </w:pPr>
          </w:p>
        </w:tc>
        <w:tc>
          <w:tcPr>
            <w:tcW w:w="5478"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tc>
        <w:tc>
          <w:tcPr>
            <w:tcW w:w="2602"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tc>
        <w:tc>
          <w:tcPr>
            <w:tcW w:w="3260"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12: Capable Institutions and Transformed Leadership in place at all levels</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8"/>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Institutions and Leadership</w:t>
            </w:r>
          </w:p>
        </w:tc>
        <w:tc>
          <w:tcPr>
            <w:tcW w:w="5478"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 xml:space="preserve">Lesotho has key governance institutions such as Directorate on Corruption (DCEO) and Economic Offences; Office of the Ombudsman, and </w:t>
            </w:r>
            <w:r>
              <w:rPr>
                <w:rFonts w:ascii="Times New Roman" w:eastAsia="Calibri" w:hAnsi="Times New Roman" w:cs="Times New Roman"/>
                <w:bCs/>
                <w:sz w:val="24"/>
                <w:szCs w:val="24"/>
              </w:rPr>
              <w:t>that are operational</w:t>
            </w:r>
          </w:p>
        </w:tc>
        <w:tc>
          <w:tcPr>
            <w:tcW w:w="2602" w:type="dxa"/>
          </w:tcPr>
          <w:p w:rsidR="00F43D91" w:rsidRPr="00981980"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981980">
              <w:rPr>
                <w:rFonts w:ascii="Times New Roman" w:eastAsia="Calibri" w:hAnsi="Times New Roman" w:cs="Times New Roman"/>
                <w:bCs/>
                <w:sz w:val="24"/>
                <w:szCs w:val="24"/>
              </w:rPr>
              <w:t xml:space="preserve">Available data indicates that Basotho’s perception is that corruption had decreased between 2014 and 2017 </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3260"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t>Support in strengthening technical and financial capacities as well as legal frameworks.</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b w:val="0"/>
                <w:bCs w:val="0"/>
                <w:sz w:val="24"/>
                <w:szCs w:val="24"/>
              </w:rPr>
            </w:pPr>
          </w:p>
        </w:tc>
        <w:tc>
          <w:tcPr>
            <w:tcW w:w="5478"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Since 2017, the </w:t>
            </w:r>
            <w:r w:rsidRPr="000E0263">
              <w:rPr>
                <w:rFonts w:ascii="Times New Roman" w:eastAsia="Calibri" w:hAnsi="Times New Roman" w:cs="Times New Roman"/>
                <w:bCs/>
                <w:sz w:val="24"/>
                <w:szCs w:val="24"/>
              </w:rPr>
              <w:t xml:space="preserve"> Public Accounts Committee</w:t>
            </w:r>
            <w:r>
              <w:rPr>
                <w:rFonts w:ascii="Times New Roman" w:eastAsia="Calibri" w:hAnsi="Times New Roman" w:cs="Times New Roman"/>
                <w:bCs/>
                <w:sz w:val="24"/>
                <w:szCs w:val="24"/>
              </w:rPr>
              <w:t xml:space="preserve"> proceedings have been aired live on both  state media and private media</w:t>
            </w:r>
          </w:p>
        </w:tc>
        <w:tc>
          <w:tcPr>
            <w:tcW w:w="2602"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3260" w:type="dxa"/>
            <w:gridSpan w:val="2"/>
          </w:tcPr>
          <w:p w:rsidR="00F43D91" w:rsidRPr="001E3EEC" w:rsidRDefault="00F43D91" w:rsidP="00F43D91">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There is a need for c</w:t>
            </w:r>
            <w:r w:rsidRPr="00687CC7">
              <w:rPr>
                <w:rFonts w:ascii="Times New Roman" w:eastAsia="Calibri" w:hAnsi="Times New Roman" w:cs="Times New Roman"/>
                <w:sz w:val="24"/>
                <w:szCs w:val="24"/>
              </w:rPr>
              <w:t>reat</w:t>
            </w:r>
            <w:r>
              <w:rPr>
                <w:rFonts w:ascii="Times New Roman" w:eastAsia="Calibri" w:hAnsi="Times New Roman" w:cs="Times New Roman"/>
                <w:sz w:val="24"/>
                <w:szCs w:val="24"/>
              </w:rPr>
              <w:t>ion o</w:t>
            </w:r>
            <w:r w:rsidRPr="00687CC7">
              <w:rPr>
                <w:rFonts w:ascii="Times New Roman" w:eastAsia="Calibri" w:hAnsi="Times New Roman" w:cs="Times New Roman"/>
                <w:sz w:val="24"/>
                <w:szCs w:val="24"/>
              </w:rPr>
              <w:t>f laws that addresses recovery of lost funds.</w:t>
            </w:r>
            <w:r>
              <w:rPr>
                <w:rFonts w:ascii="Times New Roman" w:eastAsia="Calibri" w:hAnsi="Times New Roman" w:cs="Times New Roman"/>
                <w:sz w:val="24"/>
                <w:szCs w:val="24"/>
              </w:rPr>
              <w:t xml:space="preserve"> To curb erosion of public funds to corruption.</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AGENDA 2063 GOALS</w:t>
            </w:r>
          </w:p>
        </w:tc>
        <w:tc>
          <w:tcPr>
            <w:tcW w:w="5478" w:type="dxa"/>
            <w:gridSpan w:val="2"/>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INTERVENTIONS</w:t>
            </w:r>
          </w:p>
        </w:tc>
        <w:tc>
          <w:tcPr>
            <w:tcW w:w="2602"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RESULTS</w:t>
            </w:r>
          </w:p>
        </w:tc>
        <w:tc>
          <w:tcPr>
            <w:tcW w:w="3260" w:type="dxa"/>
            <w:gridSpan w:val="2"/>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AREAS OF SUPPORT NEEDED</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13: Peace, Security and Stability are Preserved</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8"/>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Maintenance and Restoration of Peace and Security</w:t>
            </w:r>
          </w:p>
        </w:tc>
        <w:tc>
          <w:tcPr>
            <w:tcW w:w="5478"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The Government in partnership with UNDP formulated the Lesotho National Dialogue and Stability Project. The focus is on initial inclusive and participatory dialogue to build consensus and urgent stabilization measures in the security sector.</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The comprehensive national reforms are in the following thematic areas: Constitutional, Parliamentary, Security, Judicial, Public Sector, Economic and Media.</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Lesotho has established specialised courts such as children’s Court and Commercial Court.</w:t>
            </w:r>
          </w:p>
        </w:tc>
        <w:tc>
          <w:tcPr>
            <w:tcW w:w="2602"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 xml:space="preserve">The National Reforms dialogue process led to two successful National Leaders Forum.  It Also resulted in the declaration on National Dialogue Comprehensive Reforms by the political leadership established of 15 member National Dialogue Planning Committee with a functional secretariat to steer up the dialogue </w:t>
            </w:r>
            <w:r w:rsidRPr="001E3EEC">
              <w:rPr>
                <w:rFonts w:ascii="Times New Roman" w:eastAsia="Calibri" w:hAnsi="Times New Roman" w:cs="Times New Roman"/>
                <w:bCs/>
                <w:sz w:val="24"/>
                <w:szCs w:val="24"/>
              </w:rPr>
              <w:lastRenderedPageBreak/>
              <w:t>process.  The major groups including women, youth, children and elders are included in the process. The groups produced common positions articulating their positions on the Reforms.</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These positions were presented in the second plenary held on 26 to 27 November 2019.</w:t>
            </w:r>
          </w:p>
        </w:tc>
        <w:tc>
          <w:tcPr>
            <w:tcW w:w="3260"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lastRenderedPageBreak/>
              <w:t>Support for implementation of the National Reforms Agenda</w:t>
            </w:r>
            <w:r>
              <w:rPr>
                <w:rFonts w:ascii="Times New Roman" w:eastAsia="Calibri" w:hAnsi="Times New Roman" w:cs="Times New Roman"/>
                <w:sz w:val="24"/>
                <w:szCs w:val="24"/>
              </w:rPr>
              <w:t>.</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AGENDA 2063 GOALS</w:t>
            </w:r>
          </w:p>
        </w:tc>
        <w:tc>
          <w:tcPr>
            <w:tcW w:w="5478" w:type="dxa"/>
            <w:gridSpan w:val="2"/>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INTERVENTIONS</w:t>
            </w:r>
          </w:p>
        </w:tc>
        <w:tc>
          <w:tcPr>
            <w:tcW w:w="2602"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RESULTS</w:t>
            </w:r>
          </w:p>
        </w:tc>
        <w:tc>
          <w:tcPr>
            <w:tcW w:w="3260" w:type="dxa"/>
            <w:gridSpan w:val="2"/>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AREAS OF SUPPORT NEEDED</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14: A Stable and Peaceful Africa</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8"/>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 xml:space="preserve">Institutional Structure For AU Instruments on Peace and </w:t>
            </w:r>
            <w:r w:rsidRPr="001E3EEC">
              <w:rPr>
                <w:rFonts w:ascii="Times New Roman" w:eastAsia="Calibri" w:hAnsi="Times New Roman" w:cs="Times New Roman"/>
                <w:sz w:val="24"/>
                <w:szCs w:val="24"/>
              </w:rPr>
              <w:lastRenderedPageBreak/>
              <w:t>Security</w:t>
            </w:r>
          </w:p>
        </w:tc>
        <w:tc>
          <w:tcPr>
            <w:tcW w:w="5478" w:type="dxa"/>
            <w:gridSpan w:val="2"/>
          </w:tcPr>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i/>
                <w:sz w:val="24"/>
                <w:szCs w:val="24"/>
              </w:rPr>
            </w:pPr>
            <w:r w:rsidRPr="001C2D3D">
              <w:rPr>
                <w:rFonts w:ascii="Times New Roman" w:eastAsia="Calibri" w:hAnsi="Times New Roman" w:cs="Times New Roman"/>
                <w:b/>
                <w:bCs/>
                <w:i/>
                <w:sz w:val="24"/>
                <w:szCs w:val="24"/>
              </w:rPr>
              <w:lastRenderedPageBreak/>
              <w:t>Not Country Specific</w:t>
            </w:r>
          </w:p>
        </w:tc>
        <w:tc>
          <w:tcPr>
            <w:tcW w:w="2602"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3260"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15: A Fully Functional and Operational African Peace and Security Architecture</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8"/>
              </w:numPr>
              <w:autoSpaceDE w:val="0"/>
              <w:autoSpaceDN w:val="0"/>
              <w:spacing w:line="360" w:lineRule="auto"/>
              <w:jc w:val="both"/>
              <w:rPr>
                <w:rFonts w:ascii="Times New Roman" w:eastAsia="Calibri" w:hAnsi="Times New Roman" w:cs="Times New Roman"/>
                <w:b w:val="0"/>
                <w:bCs w:val="0"/>
                <w:sz w:val="24"/>
                <w:szCs w:val="24"/>
              </w:rPr>
            </w:pPr>
            <w:r w:rsidRPr="001E3EEC">
              <w:rPr>
                <w:rFonts w:ascii="Times New Roman" w:eastAsia="Calibri" w:hAnsi="Times New Roman" w:cs="Times New Roman"/>
                <w:sz w:val="24"/>
                <w:szCs w:val="24"/>
              </w:rPr>
              <w:t>Operationalisation of APSA Pillars</w:t>
            </w:r>
          </w:p>
        </w:tc>
        <w:tc>
          <w:tcPr>
            <w:tcW w:w="5478" w:type="dxa"/>
            <w:gridSpan w:val="2"/>
          </w:tcPr>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 xml:space="preserve">Since 2015 constitutional, parliamentary, judiciary, public and security sector reforms have </w:t>
            </w:r>
          </w:p>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 xml:space="preserve">been a topical issue both internally and externally.  A civil society organisation, </w:t>
            </w:r>
          </w:p>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 xml:space="preserve">Development for Peace Education (DPE) currently soliciting citizen voices on the reforms </w:t>
            </w:r>
          </w:p>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initiated meetings with leaders of other similar initiatives n</w:t>
            </w:r>
            <w:r>
              <w:rPr>
                <w:rFonts w:ascii="Times New Roman" w:eastAsia="Calibri" w:hAnsi="Times New Roman" w:cs="Times New Roman"/>
                <w:bCs/>
                <w:sz w:val="24"/>
                <w:szCs w:val="24"/>
              </w:rPr>
              <w:t xml:space="preserve">amely Lesotho Council of NGOs, </w:t>
            </w:r>
            <w:r w:rsidRPr="001C2D3D">
              <w:rPr>
                <w:rFonts w:ascii="Times New Roman" w:eastAsia="Calibri" w:hAnsi="Times New Roman" w:cs="Times New Roman"/>
                <w:bCs/>
                <w:sz w:val="24"/>
                <w:szCs w:val="24"/>
              </w:rPr>
              <w:t xml:space="preserve">Justice and Peace Commission of Lesotho Catholics Bishop </w:t>
            </w:r>
            <w:r>
              <w:rPr>
                <w:rFonts w:ascii="Times New Roman" w:eastAsia="Calibri" w:hAnsi="Times New Roman" w:cs="Times New Roman"/>
                <w:bCs/>
                <w:sz w:val="24"/>
                <w:szCs w:val="24"/>
              </w:rPr>
              <w:t xml:space="preserve">Conference(JCCP), </w:t>
            </w:r>
            <w:r w:rsidRPr="001C2D3D">
              <w:rPr>
                <w:rFonts w:ascii="Times New Roman" w:eastAsia="Calibri" w:hAnsi="Times New Roman" w:cs="Times New Roman"/>
                <w:bCs/>
                <w:sz w:val="24"/>
                <w:szCs w:val="24"/>
              </w:rPr>
              <w:t>Transformation Resource Centre</w:t>
            </w:r>
            <w:r>
              <w:rPr>
                <w:rFonts w:ascii="Times New Roman" w:eastAsia="Calibri" w:hAnsi="Times New Roman" w:cs="Times New Roman"/>
                <w:bCs/>
                <w:sz w:val="24"/>
                <w:szCs w:val="24"/>
              </w:rPr>
              <w:t xml:space="preserve"> </w:t>
            </w:r>
            <w:r w:rsidRPr="001C2D3D">
              <w:rPr>
                <w:rFonts w:ascii="Times New Roman" w:eastAsia="Calibri" w:hAnsi="Times New Roman" w:cs="Times New Roman"/>
                <w:bCs/>
                <w:sz w:val="24"/>
                <w:szCs w:val="24"/>
              </w:rPr>
              <w:t xml:space="preserve">(TRC), Christian Council of Lesotho(CCL), Media Institute for </w:t>
            </w:r>
          </w:p>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 xml:space="preserve">Southern Africa Lesotho chapter, Department of Political </w:t>
            </w:r>
            <w:r>
              <w:rPr>
                <w:rFonts w:ascii="Times New Roman" w:eastAsia="Calibri" w:hAnsi="Times New Roman" w:cs="Times New Roman"/>
                <w:bCs/>
                <w:sz w:val="24"/>
                <w:szCs w:val="24"/>
              </w:rPr>
              <w:t xml:space="preserve">and Administrative Studies and </w:t>
            </w:r>
            <w:r w:rsidRPr="001C2D3D">
              <w:rPr>
                <w:rFonts w:ascii="Times New Roman" w:eastAsia="Calibri" w:hAnsi="Times New Roman" w:cs="Times New Roman"/>
                <w:bCs/>
                <w:sz w:val="24"/>
                <w:szCs w:val="24"/>
              </w:rPr>
              <w:t xml:space="preserve">experts from other departments of the National University of Lesotho to discuss possible </w:t>
            </w:r>
          </w:p>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ways of collaboration.</w:t>
            </w:r>
          </w:p>
        </w:tc>
        <w:tc>
          <w:tcPr>
            <w:tcW w:w="2602" w:type="dxa"/>
          </w:tcPr>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 xml:space="preserve">Robust internal engagements led to a consensus that the parties </w:t>
            </w:r>
          </w:p>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should work together to ensure that their different individual i</w:t>
            </w:r>
            <w:r>
              <w:rPr>
                <w:rFonts w:ascii="Times New Roman" w:eastAsia="Calibri" w:hAnsi="Times New Roman" w:cs="Times New Roman"/>
                <w:bCs/>
                <w:sz w:val="24"/>
                <w:szCs w:val="24"/>
              </w:rPr>
              <w:t xml:space="preserve">nitiatives and those of others </w:t>
            </w:r>
            <w:r w:rsidRPr="001C2D3D">
              <w:rPr>
                <w:rFonts w:ascii="Times New Roman" w:eastAsia="Calibri" w:hAnsi="Times New Roman" w:cs="Times New Roman"/>
                <w:bCs/>
                <w:sz w:val="24"/>
                <w:szCs w:val="24"/>
              </w:rPr>
              <w:t xml:space="preserve">which may still come are </w:t>
            </w:r>
            <w:proofErr w:type="spellStart"/>
            <w:r w:rsidRPr="00CC0C81">
              <w:rPr>
                <w:rFonts w:ascii="Times New Roman" w:eastAsia="Calibri" w:hAnsi="Times New Roman" w:cs="Times New Roman"/>
                <w:bCs/>
                <w:sz w:val="24"/>
                <w:szCs w:val="24"/>
              </w:rPr>
              <w:t>channeled</w:t>
            </w:r>
            <w:proofErr w:type="spellEnd"/>
            <w:r w:rsidRPr="001C2D3D">
              <w:rPr>
                <w:rFonts w:ascii="Times New Roman" w:eastAsia="Calibri" w:hAnsi="Times New Roman" w:cs="Times New Roman"/>
                <w:bCs/>
                <w:sz w:val="24"/>
                <w:szCs w:val="24"/>
              </w:rPr>
              <w:t xml:space="preserve"> into a framework that will ensure that all ideas </w:t>
            </w:r>
          </w:p>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generated become part of reforms debate.</w:t>
            </w:r>
          </w:p>
        </w:tc>
        <w:tc>
          <w:tcPr>
            <w:tcW w:w="3260" w:type="dxa"/>
            <w:gridSpan w:val="2"/>
          </w:tcPr>
          <w:p w:rsidR="00F43D91" w:rsidRPr="00203C8F"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03C8F">
              <w:rPr>
                <w:rFonts w:ascii="Times New Roman" w:eastAsia="Calibri" w:hAnsi="Times New Roman" w:cs="Times New Roman"/>
                <w:sz w:val="24"/>
                <w:szCs w:val="24"/>
              </w:rPr>
              <w:t xml:space="preserve">The reforms process should be people and not government driven and </w:t>
            </w:r>
          </w:p>
          <w:p w:rsidR="00F43D91" w:rsidRPr="00203C8F"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03C8F">
              <w:rPr>
                <w:rFonts w:ascii="Times New Roman" w:eastAsia="Calibri" w:hAnsi="Times New Roman" w:cs="Times New Roman"/>
                <w:sz w:val="24"/>
                <w:szCs w:val="24"/>
              </w:rPr>
              <w:t xml:space="preserve">government should not be allowed to kill the process by unnecessary and </w:t>
            </w: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03C8F">
              <w:rPr>
                <w:rFonts w:ascii="Times New Roman" w:eastAsia="Calibri" w:hAnsi="Times New Roman" w:cs="Times New Roman"/>
                <w:sz w:val="24"/>
                <w:szCs w:val="24"/>
              </w:rPr>
              <w:t>excessive dominance</w:t>
            </w:r>
            <w:r>
              <w:rPr>
                <w:rFonts w:ascii="Times New Roman" w:eastAsia="Calibri" w:hAnsi="Times New Roman" w:cs="Times New Roman"/>
                <w:sz w:val="24"/>
                <w:szCs w:val="24"/>
              </w:rPr>
              <w:t>.</w:t>
            </w: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03C8F">
              <w:rPr>
                <w:rFonts w:ascii="Times New Roman" w:eastAsia="Calibri" w:hAnsi="Times New Roman" w:cs="Times New Roman"/>
                <w:sz w:val="24"/>
                <w:szCs w:val="24"/>
              </w:rPr>
              <w:t>There is a need for a concerted effort by non-stat</w:t>
            </w:r>
            <w:r>
              <w:rPr>
                <w:rFonts w:ascii="Times New Roman" w:eastAsia="Calibri" w:hAnsi="Times New Roman" w:cs="Times New Roman"/>
                <w:sz w:val="24"/>
                <w:szCs w:val="24"/>
              </w:rPr>
              <w:t xml:space="preserve">e actors to define the process </w:t>
            </w:r>
            <w:r w:rsidRPr="00203C8F">
              <w:rPr>
                <w:rFonts w:ascii="Times New Roman" w:eastAsia="Calibri" w:hAnsi="Times New Roman" w:cs="Times New Roman"/>
                <w:sz w:val="24"/>
                <w:szCs w:val="24"/>
              </w:rPr>
              <w:t>which would best suit the Lesotho situation and pres</w:t>
            </w:r>
            <w:r>
              <w:rPr>
                <w:rFonts w:ascii="Times New Roman" w:eastAsia="Calibri" w:hAnsi="Times New Roman" w:cs="Times New Roman"/>
                <w:sz w:val="24"/>
                <w:szCs w:val="24"/>
              </w:rPr>
              <w:t xml:space="preserve">ent it to different actors for </w:t>
            </w:r>
            <w:r w:rsidRPr="00203C8F">
              <w:rPr>
                <w:rFonts w:ascii="Times New Roman" w:eastAsia="Calibri" w:hAnsi="Times New Roman" w:cs="Times New Roman"/>
                <w:sz w:val="24"/>
                <w:szCs w:val="24"/>
              </w:rPr>
              <w:t>endorsement and execution</w:t>
            </w:r>
            <w:r>
              <w:rPr>
                <w:rFonts w:ascii="Times New Roman" w:eastAsia="Calibri" w:hAnsi="Times New Roman" w:cs="Times New Roman"/>
                <w:sz w:val="24"/>
                <w:szCs w:val="24"/>
              </w:rPr>
              <w:t>.</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AGENDA 2063 GOALS</w:t>
            </w:r>
          </w:p>
        </w:tc>
        <w:tc>
          <w:tcPr>
            <w:tcW w:w="5478" w:type="dxa"/>
            <w:gridSpan w:val="2"/>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INTERVENTIONS</w:t>
            </w:r>
          </w:p>
        </w:tc>
        <w:tc>
          <w:tcPr>
            <w:tcW w:w="2602"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RESULTS</w:t>
            </w:r>
          </w:p>
        </w:tc>
        <w:tc>
          <w:tcPr>
            <w:tcW w:w="3260" w:type="dxa"/>
            <w:gridSpan w:val="2"/>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AREAS OF SUPPORT NEEDED</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16: African Culture Renaissance is pre-eminent</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8"/>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lastRenderedPageBreak/>
              <w:t>Values and Ideas of Pan Africanism</w:t>
            </w:r>
          </w:p>
        </w:tc>
        <w:tc>
          <w:tcPr>
            <w:tcW w:w="5478" w:type="dxa"/>
            <w:gridSpan w:val="2"/>
          </w:tcPr>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C2D3D">
              <w:rPr>
                <w:rFonts w:ascii="Times New Roman" w:eastAsia="Calibri" w:hAnsi="Times New Roman" w:cs="Times New Roman"/>
                <w:bCs/>
                <w:sz w:val="24"/>
                <w:szCs w:val="24"/>
              </w:rPr>
              <w:t>The Lesotho Language policy developed to preserve the Basotho culture by education Youth in Primary and Secondary schools.</w:t>
            </w:r>
          </w:p>
        </w:tc>
        <w:tc>
          <w:tcPr>
            <w:tcW w:w="2602"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tc>
        <w:tc>
          <w:tcPr>
            <w:tcW w:w="3260"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AGENDA 2063 GOALS</w:t>
            </w:r>
          </w:p>
        </w:tc>
        <w:tc>
          <w:tcPr>
            <w:tcW w:w="5478" w:type="dxa"/>
            <w:gridSpan w:val="2"/>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INTERVENTIONS</w:t>
            </w:r>
          </w:p>
        </w:tc>
        <w:tc>
          <w:tcPr>
            <w:tcW w:w="2602"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RESULTS</w:t>
            </w:r>
          </w:p>
        </w:tc>
        <w:tc>
          <w:tcPr>
            <w:tcW w:w="3260" w:type="dxa"/>
            <w:gridSpan w:val="2"/>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AREAS OF SUPPORT NEEDED</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17: Full Gender Equality in all Spheres of life</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8"/>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Women Empowerment</w:t>
            </w:r>
          </w:p>
        </w:tc>
        <w:tc>
          <w:tcPr>
            <w:tcW w:w="5478" w:type="dxa"/>
            <w:gridSpan w:val="2"/>
          </w:tcPr>
          <w:p w:rsidR="00F43D91" w:rsidRPr="00F96CF5"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t>Lesotho has relatively high population living in poverty. The poor women headed households are vulnerable to food insecurity. After enactment of Land Act 2010 which repealed legal impediments and barriers to women’s land rights. The Millennium Challenge Corporation (MCC) intervention resulted in the full legal recognition of women. Women can now acquire, inherit and dispose property and land in their own right.</w:t>
            </w:r>
          </w:p>
        </w:tc>
        <w:tc>
          <w:tcPr>
            <w:tcW w:w="2602" w:type="dxa"/>
          </w:tcPr>
          <w:p w:rsidR="00F43D91" w:rsidRPr="00F96CF5"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F96CF5">
              <w:rPr>
                <w:rFonts w:ascii="Times New Roman" w:eastAsia="Calibri" w:hAnsi="Times New Roman" w:cs="Times New Roman"/>
                <w:bCs/>
                <w:sz w:val="24"/>
                <w:szCs w:val="24"/>
              </w:rPr>
              <w:t xml:space="preserve">The </w:t>
            </w:r>
            <w:r>
              <w:rPr>
                <w:rFonts w:ascii="Times New Roman" w:eastAsia="Calibri" w:hAnsi="Times New Roman" w:cs="Times New Roman"/>
                <w:bCs/>
                <w:sz w:val="24"/>
                <w:szCs w:val="24"/>
              </w:rPr>
              <w:t>conversion of land tenure from customary to registered leases has created opportunities for women to secure land. Before the Land Act 2010, 73 percent of leases were registered to men only. Women now hold 34 percent of leases and joint registration by men and women is 25 percent.</w:t>
            </w:r>
          </w:p>
        </w:tc>
        <w:tc>
          <w:tcPr>
            <w:tcW w:w="3260" w:type="dxa"/>
            <w:gridSpan w:val="2"/>
          </w:tcPr>
          <w:p w:rsidR="00F43D91" w:rsidRPr="00F96CF5"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Gender- based violence presents a major obstacle for women in Lesotho to realize their fundamental human, sexual and reproductive rights. </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8"/>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 xml:space="preserve">Violence and discrimination against women </w:t>
            </w:r>
            <w:r w:rsidRPr="001E3EEC">
              <w:rPr>
                <w:rFonts w:ascii="Times New Roman" w:eastAsia="Calibri" w:hAnsi="Times New Roman" w:cs="Times New Roman"/>
                <w:sz w:val="24"/>
                <w:szCs w:val="24"/>
              </w:rPr>
              <w:lastRenderedPageBreak/>
              <w:t>and girls</w:t>
            </w:r>
          </w:p>
        </w:tc>
        <w:tc>
          <w:tcPr>
            <w:tcW w:w="5478"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lastRenderedPageBreak/>
              <w:t xml:space="preserve">Enactment of the Children Protection and Welfare Act (CPWA) in 2011 was a crucial step in addressing issues of abuse, exploitation, trafficking, violence and </w:t>
            </w:r>
            <w:r w:rsidRPr="001E3EEC">
              <w:rPr>
                <w:rFonts w:ascii="Times New Roman" w:eastAsia="Calibri" w:hAnsi="Times New Roman" w:cs="Times New Roman"/>
                <w:bCs/>
                <w:sz w:val="24"/>
                <w:szCs w:val="24"/>
              </w:rPr>
              <w:lastRenderedPageBreak/>
              <w:t>torture against children. In 2013/14 the Ministry of Social Development with support from development partners commissioned a child protection system, mapping and assessment exercise in order to identify strengths, weaknesses, opportunities, obstacles and gaps in Lesotho’s child protection system</w:t>
            </w:r>
            <w:r>
              <w:rPr>
                <w:rFonts w:ascii="Times New Roman" w:eastAsia="Calibri" w:hAnsi="Times New Roman" w:cs="Times New Roman"/>
                <w:bCs/>
                <w:sz w:val="24"/>
                <w:szCs w:val="24"/>
              </w:rPr>
              <w:t>.</w:t>
            </w:r>
          </w:p>
        </w:tc>
        <w:tc>
          <w:tcPr>
            <w:tcW w:w="2602"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3260"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b w:val="0"/>
                <w:bCs w:val="0"/>
                <w:sz w:val="24"/>
                <w:szCs w:val="24"/>
              </w:rPr>
            </w:pPr>
          </w:p>
        </w:tc>
        <w:tc>
          <w:tcPr>
            <w:tcW w:w="5478"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tc>
        <w:tc>
          <w:tcPr>
            <w:tcW w:w="2602"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tc>
        <w:tc>
          <w:tcPr>
            <w:tcW w:w="3260"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AGENDA 2063 GOALS</w:t>
            </w:r>
          </w:p>
        </w:tc>
        <w:tc>
          <w:tcPr>
            <w:tcW w:w="5478" w:type="dxa"/>
            <w:gridSpan w:val="2"/>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INTERVENTIONS</w:t>
            </w:r>
          </w:p>
        </w:tc>
        <w:tc>
          <w:tcPr>
            <w:tcW w:w="2602"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RESULTS</w:t>
            </w:r>
          </w:p>
        </w:tc>
        <w:tc>
          <w:tcPr>
            <w:tcW w:w="3260" w:type="dxa"/>
            <w:gridSpan w:val="2"/>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AREAS OF SUPPORT NEEDED</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18: Engage and Empower Youth and Children</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10"/>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Youth Empowerment and Children’s rights</w:t>
            </w:r>
          </w:p>
        </w:tc>
        <w:tc>
          <w:tcPr>
            <w:tcW w:w="5478"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 xml:space="preserve">The </w:t>
            </w:r>
            <w:proofErr w:type="spellStart"/>
            <w:r w:rsidRPr="001E3EEC">
              <w:rPr>
                <w:rFonts w:ascii="Times New Roman" w:eastAsia="Calibri" w:hAnsi="Times New Roman" w:cs="Times New Roman"/>
                <w:bCs/>
                <w:sz w:val="24"/>
                <w:szCs w:val="24"/>
              </w:rPr>
              <w:t>GoL</w:t>
            </w:r>
            <w:proofErr w:type="spellEnd"/>
            <w:r w:rsidRPr="001E3EEC">
              <w:rPr>
                <w:rFonts w:ascii="Times New Roman" w:eastAsia="Calibri" w:hAnsi="Times New Roman" w:cs="Times New Roman"/>
                <w:bCs/>
                <w:sz w:val="24"/>
                <w:szCs w:val="24"/>
              </w:rPr>
              <w:t xml:space="preserve"> has instituted commendable policies, strategies and programmes framed in the National Youth Policy 2017-2030. A framework to empower youth to develop social, economic, cultural and political skills.</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In 2018, the country developed Decent Work Country Programme 2019-2030 which is aligned to NSDP II. It covers issues on promotion and protection of workers</w:t>
            </w:r>
            <w:r>
              <w:rPr>
                <w:rFonts w:ascii="Times New Roman" w:eastAsia="Calibri" w:hAnsi="Times New Roman" w:cs="Times New Roman"/>
                <w:bCs/>
                <w:sz w:val="24"/>
                <w:szCs w:val="24"/>
              </w:rPr>
              <w:t>.</w:t>
            </w: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BB563B"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BB563B">
              <w:rPr>
                <w:rFonts w:ascii="Times New Roman" w:eastAsia="Calibri" w:hAnsi="Times New Roman" w:cs="Times New Roman"/>
                <w:bCs/>
                <w:sz w:val="24"/>
                <w:szCs w:val="24"/>
              </w:rPr>
              <w:t>Violence against Children Study</w:t>
            </w:r>
          </w:p>
          <w:p w:rsidR="00F43D91" w:rsidRPr="00BB563B"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BB563B">
              <w:rPr>
                <w:rFonts w:ascii="Times New Roman" w:eastAsia="Calibri" w:hAnsi="Times New Roman" w:cs="Times New Roman"/>
                <w:bCs/>
                <w:sz w:val="24"/>
                <w:szCs w:val="24"/>
              </w:rPr>
              <w:t xml:space="preserve">Adolescents Health Corners </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BB563B">
              <w:rPr>
                <w:rFonts w:ascii="Times New Roman" w:eastAsia="Calibri" w:hAnsi="Times New Roman" w:cs="Times New Roman"/>
                <w:bCs/>
                <w:sz w:val="24"/>
                <w:szCs w:val="24"/>
              </w:rPr>
              <w:lastRenderedPageBreak/>
              <w:t>Dreams Program</w:t>
            </w:r>
          </w:p>
        </w:tc>
        <w:tc>
          <w:tcPr>
            <w:tcW w:w="2602"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lastRenderedPageBreak/>
              <w:t xml:space="preserve">Youth unemployment increased from 31.2 percent in the second quarter of 2014/15 to 35.8 percent in the second quarter of 2015/16. The high rate of unemployment among youth is mainly due to limited job opportunities in the private sector and the </w:t>
            </w:r>
            <w:r w:rsidRPr="001E3EEC">
              <w:rPr>
                <w:rFonts w:ascii="Times New Roman" w:eastAsia="Calibri" w:hAnsi="Times New Roman" w:cs="Times New Roman"/>
                <w:bCs/>
                <w:sz w:val="24"/>
                <w:szCs w:val="24"/>
              </w:rPr>
              <w:lastRenderedPageBreak/>
              <w:t>mismatch between skills demand and supply.</w:t>
            </w:r>
          </w:p>
        </w:tc>
        <w:tc>
          <w:tcPr>
            <w:tcW w:w="3260"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b w:val="0"/>
                <w:bCs w:val="0"/>
                <w:sz w:val="24"/>
                <w:szCs w:val="24"/>
              </w:rPr>
            </w:pPr>
          </w:p>
        </w:tc>
        <w:tc>
          <w:tcPr>
            <w:tcW w:w="5478"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2602"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3260"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AGENDA 2063 GOALS</w:t>
            </w:r>
          </w:p>
        </w:tc>
        <w:tc>
          <w:tcPr>
            <w:tcW w:w="5478" w:type="dxa"/>
            <w:gridSpan w:val="2"/>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INTERVENTIONS</w:t>
            </w:r>
          </w:p>
        </w:tc>
        <w:tc>
          <w:tcPr>
            <w:tcW w:w="2602" w:type="dxa"/>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RESULTS</w:t>
            </w:r>
          </w:p>
        </w:tc>
        <w:tc>
          <w:tcPr>
            <w:tcW w:w="3260" w:type="dxa"/>
            <w:gridSpan w:val="2"/>
            <w:shd w:val="clear" w:color="auto" w:fill="F7CAAC" w:themeFill="accent2" w:themeFillTint="66"/>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1E3EEC">
              <w:rPr>
                <w:rFonts w:ascii="Times New Roman" w:eastAsia="Calibri" w:hAnsi="Times New Roman" w:cs="Times New Roman"/>
                <w:b/>
                <w:sz w:val="24"/>
                <w:szCs w:val="24"/>
              </w:rPr>
              <w:t>MAJOR AREAS OF SUPPORT NEEDED</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19: Africa as a major partner in global affairs and peaceful co-existence</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10"/>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Africa’s place in global affairs</w:t>
            </w:r>
          </w:p>
        </w:tc>
        <w:tc>
          <w:tcPr>
            <w:tcW w:w="5478" w:type="dxa"/>
            <w:gridSpan w:val="2"/>
          </w:tcPr>
          <w:p w:rsidR="00F43D91" w:rsidRPr="001C2D3D"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i/>
                <w:sz w:val="24"/>
                <w:szCs w:val="24"/>
              </w:rPr>
            </w:pPr>
            <w:r w:rsidRPr="001C2D3D">
              <w:rPr>
                <w:rFonts w:ascii="Times New Roman" w:eastAsia="Calibri" w:hAnsi="Times New Roman" w:cs="Times New Roman"/>
                <w:b/>
                <w:bCs/>
                <w:i/>
                <w:sz w:val="24"/>
                <w:szCs w:val="24"/>
              </w:rPr>
              <w:t>Not Country Specific</w:t>
            </w:r>
          </w:p>
        </w:tc>
        <w:tc>
          <w:tcPr>
            <w:tcW w:w="2602"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p>
        </w:tc>
        <w:tc>
          <w:tcPr>
            <w:tcW w:w="3260"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14170" w:type="dxa"/>
            <w:gridSpan w:val="6"/>
          </w:tcPr>
          <w:p w:rsidR="00F43D91" w:rsidRPr="001E3EEC" w:rsidRDefault="00F43D91" w:rsidP="00F43D91">
            <w:pPr>
              <w:widowControl w:val="0"/>
              <w:autoSpaceDE w:val="0"/>
              <w:autoSpaceDN w:val="0"/>
              <w:spacing w:line="360" w:lineRule="auto"/>
              <w:ind w:left="57"/>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Goal 20: Africa takes full responsibility for financing her development</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9"/>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Capital Markets</w:t>
            </w:r>
          </w:p>
        </w:tc>
        <w:tc>
          <w:tcPr>
            <w:tcW w:w="5478"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 xml:space="preserve">The </w:t>
            </w:r>
            <w:proofErr w:type="spellStart"/>
            <w:r w:rsidRPr="001E3EEC">
              <w:rPr>
                <w:rFonts w:ascii="Times New Roman" w:eastAsia="Calibri" w:hAnsi="Times New Roman" w:cs="Times New Roman"/>
                <w:bCs/>
                <w:sz w:val="24"/>
                <w:szCs w:val="24"/>
              </w:rPr>
              <w:t>GoL</w:t>
            </w:r>
            <w:proofErr w:type="spellEnd"/>
            <w:r w:rsidRPr="001E3EEC">
              <w:rPr>
                <w:rFonts w:ascii="Times New Roman" w:eastAsia="Calibri" w:hAnsi="Times New Roman" w:cs="Times New Roman"/>
                <w:bCs/>
                <w:sz w:val="24"/>
                <w:szCs w:val="24"/>
              </w:rPr>
              <w:t xml:space="preserve"> initiated the Maseru Securities Market (MSM) which is executed by the Central Bank of Lesotho. The MSM was established by law in 2014 through the publication of Capital Markets Regulations of 2014. These regulations and other regulatory instruments provide for the operation of a market that is fair, orderly, secure, and transparent. It provides for investor protection and the licensing of all market players.</w:t>
            </w:r>
          </w:p>
        </w:tc>
        <w:tc>
          <w:tcPr>
            <w:tcW w:w="2602"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 xml:space="preserve">The MSM was launched in 2016 and the trading platform has adopted a dual method; an off-floor trading and an open outcry process where brokers trade on a designated place. As the platform matures and activities increase, it is envisaged that trading will be </w:t>
            </w:r>
            <w:proofErr w:type="gramStart"/>
            <w:r w:rsidRPr="001E3EEC">
              <w:rPr>
                <w:rFonts w:ascii="Times New Roman" w:eastAsia="Calibri" w:hAnsi="Times New Roman" w:cs="Times New Roman"/>
                <w:bCs/>
                <w:sz w:val="24"/>
                <w:szCs w:val="24"/>
              </w:rPr>
              <w:t>automated</w:t>
            </w:r>
            <w:proofErr w:type="gramEnd"/>
            <w:r w:rsidRPr="001E3EEC">
              <w:rPr>
                <w:rFonts w:ascii="Times New Roman" w:eastAsia="Calibri" w:hAnsi="Times New Roman" w:cs="Times New Roman"/>
                <w:bCs/>
                <w:sz w:val="24"/>
                <w:szCs w:val="24"/>
              </w:rPr>
              <w:t xml:space="preserve"> and </w:t>
            </w:r>
            <w:r w:rsidRPr="001E3EEC">
              <w:rPr>
                <w:rFonts w:ascii="Times New Roman" w:eastAsia="Calibri" w:hAnsi="Times New Roman" w:cs="Times New Roman"/>
                <w:bCs/>
                <w:sz w:val="24"/>
                <w:szCs w:val="24"/>
              </w:rPr>
              <w:lastRenderedPageBreak/>
              <w:t>this will open an opportunity for linking to other SADC stock exchanges.</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However, there is slow take-off of the market.</w:t>
            </w:r>
          </w:p>
        </w:tc>
        <w:tc>
          <w:tcPr>
            <w:tcW w:w="3260"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9"/>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Fiscal System and Public Sector Revenue</w:t>
            </w:r>
          </w:p>
        </w:tc>
        <w:tc>
          <w:tcPr>
            <w:tcW w:w="5478"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 xml:space="preserve">The </w:t>
            </w:r>
            <w:proofErr w:type="spellStart"/>
            <w:r w:rsidRPr="001E3EEC">
              <w:rPr>
                <w:rFonts w:ascii="Times New Roman" w:eastAsia="Calibri" w:hAnsi="Times New Roman" w:cs="Times New Roman"/>
                <w:bCs/>
                <w:sz w:val="24"/>
                <w:szCs w:val="24"/>
              </w:rPr>
              <w:t>GoL</w:t>
            </w:r>
            <w:proofErr w:type="spellEnd"/>
            <w:r w:rsidRPr="001E3EEC">
              <w:rPr>
                <w:rFonts w:ascii="Times New Roman" w:eastAsia="Calibri" w:hAnsi="Times New Roman" w:cs="Times New Roman"/>
                <w:bCs/>
                <w:sz w:val="24"/>
                <w:szCs w:val="24"/>
              </w:rPr>
              <w:t xml:space="preserve"> has put extra efforts to expand the tax base, which is however off set by decline in SACU revenue receipts since 2013.</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Other key efforts of domestic resource mobilisation include increase of VAT tax from 14 percent to 15 percent.</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 xml:space="preserve">The </w:t>
            </w:r>
            <w:proofErr w:type="spellStart"/>
            <w:r w:rsidRPr="001E3EEC">
              <w:rPr>
                <w:rFonts w:ascii="Times New Roman" w:eastAsia="Calibri" w:hAnsi="Times New Roman" w:cs="Times New Roman"/>
                <w:bCs/>
                <w:sz w:val="24"/>
                <w:szCs w:val="24"/>
              </w:rPr>
              <w:t>GoL</w:t>
            </w:r>
            <w:proofErr w:type="spellEnd"/>
            <w:r w:rsidRPr="001E3EEC">
              <w:rPr>
                <w:rFonts w:ascii="Times New Roman" w:eastAsia="Calibri" w:hAnsi="Times New Roman" w:cs="Times New Roman"/>
                <w:bCs/>
                <w:sz w:val="24"/>
                <w:szCs w:val="24"/>
              </w:rPr>
              <w:t xml:space="preserve"> is also developing fiscal adjustment reform programme to regain sustainability, including measures to contain the wage bill of around 45 percent of GDP in 2017.</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p w:rsidR="00F43D91" w:rsidRPr="000D34F2"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roofErr w:type="spellStart"/>
            <w:r w:rsidRPr="000E4188">
              <w:rPr>
                <w:rFonts w:ascii="Times New Roman" w:eastAsia="Calibri" w:hAnsi="Times New Roman" w:cs="Times New Roman"/>
                <w:bCs/>
                <w:sz w:val="24"/>
                <w:szCs w:val="24"/>
              </w:rPr>
              <w:t>P</w:t>
            </w:r>
            <w:r>
              <w:rPr>
                <w:rFonts w:ascii="Times New Roman" w:eastAsia="Calibri" w:hAnsi="Times New Roman" w:cs="Times New Roman"/>
                <w:bCs/>
                <w:sz w:val="24"/>
                <w:szCs w:val="24"/>
              </w:rPr>
              <w:t>o</w:t>
            </w:r>
            <w:r w:rsidRPr="000E4188">
              <w:rPr>
                <w:rFonts w:ascii="Times New Roman" w:eastAsia="Calibri" w:hAnsi="Times New Roman" w:cs="Times New Roman"/>
                <w:bCs/>
                <w:sz w:val="24"/>
                <w:szCs w:val="24"/>
              </w:rPr>
              <w:t>liha</w:t>
            </w:r>
            <w:r>
              <w:rPr>
                <w:rFonts w:ascii="Times New Roman" w:eastAsia="Calibri" w:hAnsi="Times New Roman" w:cs="Times New Roman"/>
                <w:bCs/>
                <w:sz w:val="24"/>
                <w:szCs w:val="24"/>
              </w:rPr>
              <w:t>li</w:t>
            </w:r>
            <w:proofErr w:type="spellEnd"/>
            <w:r>
              <w:rPr>
                <w:rFonts w:ascii="Times New Roman" w:eastAsia="Calibri" w:hAnsi="Times New Roman" w:cs="Times New Roman"/>
                <w:bCs/>
                <w:sz w:val="24"/>
                <w:szCs w:val="24"/>
              </w:rPr>
              <w:t xml:space="preserve"> Dam is under construction,</w:t>
            </w:r>
            <w:r w:rsidRPr="000E4188">
              <w:rPr>
                <w:rFonts w:ascii="Times New Roman" w:eastAsia="Calibri" w:hAnsi="Times New Roman" w:cs="Times New Roman"/>
                <w:bCs/>
                <w:sz w:val="24"/>
                <w:szCs w:val="24"/>
              </w:rPr>
              <w:t xml:space="preserve"> the dam and transfer tunnel will be preceded by the construction of advance infrastructure works, including roads, bridges, </w:t>
            </w:r>
            <w:r w:rsidRPr="000E4188">
              <w:rPr>
                <w:rFonts w:ascii="Times New Roman" w:eastAsia="Calibri" w:hAnsi="Times New Roman" w:cs="Times New Roman"/>
                <w:bCs/>
                <w:sz w:val="24"/>
                <w:szCs w:val="24"/>
              </w:rPr>
              <w:lastRenderedPageBreak/>
              <w:t>housing and telecommunications.</w:t>
            </w:r>
            <w:r>
              <w:rPr>
                <w:rFonts w:ascii="Times New Roman" w:eastAsia="Calibri" w:hAnsi="Times New Roman" w:cs="Times New Roman"/>
                <w:bCs/>
                <w:sz w:val="24"/>
                <w:szCs w:val="24"/>
              </w:rPr>
              <w:t xml:space="preserve"> </w:t>
            </w:r>
            <w:r w:rsidRPr="000E4188">
              <w:rPr>
                <w:rFonts w:ascii="Times New Roman" w:eastAsia="Calibri" w:hAnsi="Times New Roman" w:cs="Times New Roman"/>
                <w:bCs/>
                <w:sz w:val="24"/>
                <w:szCs w:val="24"/>
              </w:rPr>
              <w:t>Phase II has been completed, the amount of water supplied to South Africa through the LHWP will progressively increase from 780-million cubic metres yearly to about 1.27-billion cubic metres a year over the following 20 years.</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2602"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bCs/>
                <w:sz w:val="24"/>
                <w:szCs w:val="24"/>
              </w:rPr>
              <w:lastRenderedPageBreak/>
              <w:t xml:space="preserve">While grants to the Government has slightly increased from 4 percent of GDP to 7 percent of GDP between 2010 and 2013, it dropped by about six percentage points between 2013 and 2015 and roughly stayed constant since then. Domestic tax revenue and other revenue remained constant about 20 percent and 5 percent </w:t>
            </w:r>
            <w:r w:rsidRPr="001E3EEC">
              <w:rPr>
                <w:rFonts w:ascii="Times New Roman" w:eastAsia="Calibri" w:hAnsi="Times New Roman" w:cs="Times New Roman"/>
                <w:bCs/>
                <w:sz w:val="24"/>
                <w:szCs w:val="24"/>
              </w:rPr>
              <w:lastRenderedPageBreak/>
              <w:t>of GDP respectively.</w:t>
            </w:r>
            <w:r w:rsidRPr="001E3EEC">
              <w:rPr>
                <w:rFonts w:ascii="Times New Roman" w:eastAsia="Calibri" w:hAnsi="Times New Roman" w:cs="Times New Roman"/>
                <w:sz w:val="24"/>
                <w:szCs w:val="24"/>
              </w:rPr>
              <w:t xml:space="preserve"> </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The IMF has predicted that Lesotho’s public debt to GDP will reach 47 percent in 2022</w:t>
            </w:r>
            <w:r>
              <w:rPr>
                <w:rFonts w:ascii="Times New Roman" w:eastAsia="Calibri" w:hAnsi="Times New Roman" w:cs="Times New Roman"/>
                <w:bCs/>
                <w:sz w:val="24"/>
                <w:szCs w:val="24"/>
              </w:rPr>
              <w:t>.</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3260"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lastRenderedPageBreak/>
              <w:t xml:space="preserve">Most of the Government budget is devoted to recurrent expenditure and little devoted to capital development expenditure. This compromise the achievement of development agenda. </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E3EEC">
              <w:rPr>
                <w:rFonts w:ascii="Times New Roman" w:eastAsia="Calibri" w:hAnsi="Times New Roman" w:cs="Times New Roman"/>
                <w:sz w:val="24"/>
                <w:szCs w:val="24"/>
              </w:rPr>
              <w:t xml:space="preserve">Support needed on strengthening capacities on debt sustainability issues </w:t>
            </w:r>
          </w:p>
        </w:tc>
      </w:tr>
      <w:tr w:rsidR="00F43D91" w:rsidRPr="001E3EEC" w:rsidTr="00BB7F4F">
        <w:tc>
          <w:tcPr>
            <w:cnfStyle w:val="001000000000" w:firstRow="0" w:lastRow="0" w:firstColumn="1" w:lastColumn="0" w:oddVBand="0" w:evenVBand="0" w:oddHBand="0" w:evenHBand="0" w:firstRowFirstColumn="0" w:firstRowLastColumn="0" w:lastRowFirstColumn="0" w:lastRowLastColumn="0"/>
            <w:tcW w:w="2830" w:type="dxa"/>
          </w:tcPr>
          <w:p w:rsidR="00F43D91" w:rsidRPr="001E3EEC" w:rsidRDefault="00F43D91" w:rsidP="00F43D91">
            <w:pPr>
              <w:widowControl w:val="0"/>
              <w:numPr>
                <w:ilvl w:val="0"/>
                <w:numId w:val="9"/>
              </w:numPr>
              <w:autoSpaceDE w:val="0"/>
              <w:autoSpaceDN w:val="0"/>
              <w:spacing w:line="360" w:lineRule="auto"/>
              <w:jc w:val="both"/>
              <w:rPr>
                <w:rFonts w:ascii="Times New Roman" w:eastAsia="Calibri" w:hAnsi="Times New Roman" w:cs="Times New Roman"/>
                <w:sz w:val="24"/>
                <w:szCs w:val="24"/>
              </w:rPr>
            </w:pPr>
            <w:r w:rsidRPr="001E3EEC">
              <w:rPr>
                <w:rFonts w:ascii="Times New Roman" w:eastAsia="Calibri" w:hAnsi="Times New Roman" w:cs="Times New Roman"/>
                <w:sz w:val="24"/>
                <w:szCs w:val="24"/>
              </w:rPr>
              <w:t>Development Assistance</w:t>
            </w:r>
          </w:p>
        </w:tc>
        <w:tc>
          <w:tcPr>
            <w:tcW w:w="5478"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1E3EEC">
              <w:rPr>
                <w:rFonts w:ascii="Times New Roman" w:eastAsia="Calibri" w:hAnsi="Times New Roman" w:cs="Times New Roman"/>
                <w:bCs/>
                <w:sz w:val="24"/>
                <w:szCs w:val="24"/>
              </w:rPr>
              <w:t>The Government of Lesotho’s effort to mobilise resources is hampered by decline in its main sources of revenue thus, the tax revenue as well as other sources particularly the Foreign Direct Investment and the Official development Assistance.</w:t>
            </w:r>
          </w:p>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r w:rsidRPr="001E3EEC">
              <w:rPr>
                <w:rFonts w:ascii="Times New Roman" w:eastAsia="Calibri" w:hAnsi="Times New Roman" w:cs="Times New Roman"/>
                <w:bCs/>
                <w:sz w:val="24"/>
                <w:szCs w:val="24"/>
              </w:rPr>
              <w:t>Lesotho has also embarked on several legal and institutional reforms in order to address different forms of illicit financial flows (IFF). To mention a few: The Directorate of Corruption and Economic Affairs (DCEO), Auditor General, Financial Intelligent Unit and Parliament Accounts Committee.</w:t>
            </w:r>
          </w:p>
        </w:tc>
        <w:tc>
          <w:tcPr>
            <w:tcW w:w="2602" w:type="dxa"/>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tcW w:w="3260" w:type="dxa"/>
            <w:gridSpan w:val="2"/>
          </w:tcPr>
          <w:p w:rsidR="00F43D91" w:rsidRPr="001E3EEC" w:rsidRDefault="00F43D91" w:rsidP="00F43D91">
            <w:pPr>
              <w:widowControl w:val="0"/>
              <w:autoSpaceDE w:val="0"/>
              <w:autoSpaceDN w:val="0"/>
              <w:spacing w:line="360" w:lineRule="auto"/>
              <w:ind w:left="5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rsidR="00C278FA" w:rsidRDefault="00C278FA" w:rsidP="00C278FA"/>
    <w:p w:rsidR="0076792F" w:rsidRDefault="0076792F" w:rsidP="0076792F">
      <w:pPr>
        <w:widowControl w:val="0"/>
        <w:autoSpaceDE w:val="0"/>
        <w:autoSpaceDN w:val="0"/>
        <w:spacing w:after="0" w:line="360" w:lineRule="auto"/>
        <w:ind w:left="57"/>
        <w:jc w:val="both"/>
        <w:rPr>
          <w:rFonts w:ascii="Times New Roman" w:eastAsia="Calibri" w:hAnsi="Times New Roman" w:cs="Times New Roman"/>
          <w:sz w:val="24"/>
          <w:szCs w:val="24"/>
        </w:rPr>
      </w:pPr>
    </w:p>
    <w:p w:rsidR="0076792F" w:rsidRDefault="0076792F" w:rsidP="0076792F">
      <w:pPr>
        <w:widowControl w:val="0"/>
        <w:autoSpaceDE w:val="0"/>
        <w:autoSpaceDN w:val="0"/>
        <w:spacing w:after="0" w:line="360" w:lineRule="auto"/>
        <w:ind w:left="57"/>
        <w:jc w:val="both"/>
        <w:rPr>
          <w:rFonts w:ascii="Times New Roman" w:eastAsia="Calibri" w:hAnsi="Times New Roman" w:cs="Times New Roman"/>
          <w:sz w:val="24"/>
          <w:szCs w:val="24"/>
        </w:rPr>
      </w:pPr>
    </w:p>
    <w:p w:rsidR="0076792F" w:rsidRDefault="0076792F" w:rsidP="0076792F">
      <w:pPr>
        <w:widowControl w:val="0"/>
        <w:autoSpaceDE w:val="0"/>
        <w:autoSpaceDN w:val="0"/>
        <w:spacing w:after="0" w:line="360" w:lineRule="auto"/>
        <w:ind w:left="57"/>
        <w:jc w:val="both"/>
        <w:rPr>
          <w:rFonts w:ascii="Times New Roman" w:eastAsia="Calibri" w:hAnsi="Times New Roman" w:cs="Times New Roman"/>
          <w:sz w:val="24"/>
          <w:szCs w:val="24"/>
        </w:rPr>
      </w:pPr>
    </w:p>
    <w:p w:rsidR="0076792F" w:rsidRDefault="0076792F" w:rsidP="0076792F">
      <w:pPr>
        <w:widowControl w:val="0"/>
        <w:autoSpaceDE w:val="0"/>
        <w:autoSpaceDN w:val="0"/>
        <w:spacing w:after="0" w:line="360" w:lineRule="auto"/>
        <w:ind w:left="57"/>
        <w:jc w:val="both"/>
        <w:rPr>
          <w:rFonts w:ascii="Times New Roman" w:eastAsia="Calibri" w:hAnsi="Times New Roman" w:cs="Times New Roman"/>
          <w:sz w:val="24"/>
          <w:szCs w:val="24"/>
        </w:rPr>
      </w:pPr>
    </w:p>
    <w:p w:rsidR="0076792F" w:rsidRDefault="0076792F" w:rsidP="0076792F">
      <w:pPr>
        <w:widowControl w:val="0"/>
        <w:autoSpaceDE w:val="0"/>
        <w:autoSpaceDN w:val="0"/>
        <w:spacing w:after="0" w:line="360" w:lineRule="auto"/>
        <w:ind w:left="57"/>
        <w:jc w:val="both"/>
        <w:rPr>
          <w:rFonts w:ascii="Times New Roman" w:eastAsia="Calibri" w:hAnsi="Times New Roman" w:cs="Times New Roman"/>
          <w:sz w:val="24"/>
          <w:szCs w:val="24"/>
        </w:rPr>
      </w:pPr>
    </w:p>
    <w:p w:rsidR="0076792F" w:rsidRDefault="0076792F" w:rsidP="0076792F">
      <w:pPr>
        <w:widowControl w:val="0"/>
        <w:autoSpaceDE w:val="0"/>
        <w:autoSpaceDN w:val="0"/>
        <w:spacing w:after="0" w:line="360" w:lineRule="auto"/>
        <w:ind w:left="57"/>
        <w:jc w:val="both"/>
        <w:rPr>
          <w:rFonts w:ascii="Times New Roman" w:eastAsia="Calibri" w:hAnsi="Times New Roman" w:cs="Times New Roman"/>
          <w:sz w:val="24"/>
          <w:szCs w:val="24"/>
        </w:rPr>
      </w:pPr>
    </w:p>
    <w:p w:rsidR="0076792F" w:rsidRDefault="0076792F" w:rsidP="0076792F">
      <w:pPr>
        <w:widowControl w:val="0"/>
        <w:autoSpaceDE w:val="0"/>
        <w:autoSpaceDN w:val="0"/>
        <w:spacing w:after="0" w:line="360" w:lineRule="auto"/>
        <w:ind w:left="57"/>
        <w:jc w:val="both"/>
        <w:rPr>
          <w:rFonts w:ascii="Times New Roman" w:eastAsia="Calibri" w:hAnsi="Times New Roman" w:cs="Times New Roman"/>
          <w:sz w:val="24"/>
          <w:szCs w:val="24"/>
        </w:rPr>
      </w:pPr>
    </w:p>
    <w:p w:rsidR="001E3EEC" w:rsidRDefault="001E3EEC">
      <w:pPr>
        <w:rPr>
          <w:rFonts w:ascii="Times New Roman" w:eastAsia="Calibri" w:hAnsi="Times New Roman" w:cs="Times New Roman"/>
          <w:sz w:val="24"/>
          <w:szCs w:val="24"/>
        </w:rPr>
        <w:sectPr w:rsidR="001E3EEC" w:rsidSect="0076792F">
          <w:pgSz w:w="15840" w:h="12240" w:orient="landscape" w:code="9"/>
          <w:pgMar w:top="1440" w:right="1440" w:bottom="1440" w:left="1440" w:header="851" w:footer="992" w:gutter="0"/>
          <w:pgNumType w:start="0"/>
          <w:cols w:space="720"/>
          <w:titlePg/>
          <w:docGrid w:linePitch="360" w:charSpace="200"/>
        </w:sectPr>
      </w:pPr>
    </w:p>
    <w:p w:rsidR="0076792F" w:rsidRDefault="0076792F">
      <w:pPr>
        <w:rPr>
          <w:rFonts w:ascii="Times New Roman" w:eastAsia="Calibri" w:hAnsi="Times New Roman" w:cs="Times New Roman"/>
          <w:sz w:val="24"/>
          <w:szCs w:val="24"/>
        </w:rPr>
      </w:pPr>
    </w:p>
    <w:p w:rsidR="00313D99" w:rsidRPr="00313D99" w:rsidRDefault="00313D99" w:rsidP="0076792F">
      <w:pPr>
        <w:widowControl w:val="0"/>
        <w:numPr>
          <w:ilvl w:val="0"/>
          <w:numId w:val="2"/>
        </w:numPr>
        <w:autoSpaceDE w:val="0"/>
        <w:autoSpaceDN w:val="0"/>
        <w:spacing w:after="0" w:line="360" w:lineRule="auto"/>
        <w:ind w:left="57"/>
        <w:jc w:val="both"/>
        <w:rPr>
          <w:rFonts w:ascii="Times New Roman" w:eastAsia="Calibri" w:hAnsi="Times New Roman" w:cs="Times New Roman"/>
          <w:b/>
          <w:kern w:val="2"/>
          <w:sz w:val="28"/>
          <w:szCs w:val="20"/>
          <w:lang w:eastAsia="ko-KR"/>
        </w:rPr>
      </w:pPr>
      <w:r w:rsidRPr="00313D99">
        <w:rPr>
          <w:rFonts w:ascii="Times New Roman" w:eastAsia="Calibri" w:hAnsi="Calibri" w:cs="Times New Roman"/>
          <w:b/>
          <w:kern w:val="2"/>
          <w:sz w:val="28"/>
          <w:szCs w:val="20"/>
          <w:lang w:eastAsia="ko-KR"/>
        </w:rPr>
        <w:t xml:space="preserve">Challenges and Opportunities, </w:t>
      </w:r>
    </w:p>
    <w:p w:rsidR="00313D99" w:rsidRPr="00313D99" w:rsidRDefault="00313D99" w:rsidP="0076792F">
      <w:pPr>
        <w:widowControl w:val="0"/>
        <w:autoSpaceDE w:val="0"/>
        <w:autoSpaceDN w:val="0"/>
        <w:spacing w:after="0" w:line="360" w:lineRule="auto"/>
        <w:ind w:left="57"/>
        <w:jc w:val="both"/>
        <w:rPr>
          <w:rFonts w:ascii="Times New Roman" w:eastAsia="Batang" w:hAnsi="Times New Roman" w:cs="Times New Roman"/>
          <w:kern w:val="2"/>
          <w:sz w:val="24"/>
          <w:szCs w:val="24"/>
          <w:lang w:eastAsia="ko-KR"/>
        </w:rPr>
      </w:pPr>
      <w:r w:rsidRPr="00313D99">
        <w:rPr>
          <w:rFonts w:ascii="Times New Roman" w:eastAsia="Batang" w:hAnsi="Times New Roman" w:cs="Times New Roman"/>
          <w:kern w:val="2"/>
          <w:sz w:val="24"/>
          <w:szCs w:val="24"/>
          <w:lang w:eastAsia="ko-KR"/>
        </w:rPr>
        <w:t xml:space="preserve">Domestication of the socioeconomic aspirations of Agenda 2063 is straightforward as it resonates with majority of the challenges countries are faced with. However, it is not easy to domesticate </w:t>
      </w:r>
      <w:r w:rsidR="006A6A3B">
        <w:rPr>
          <w:rFonts w:ascii="Times New Roman" w:eastAsia="Batang" w:hAnsi="Times New Roman" w:cs="Times New Roman"/>
          <w:kern w:val="2"/>
          <w:sz w:val="24"/>
          <w:szCs w:val="24"/>
          <w:lang w:eastAsia="ko-KR"/>
        </w:rPr>
        <w:t>as it may require</w:t>
      </w:r>
      <w:r w:rsidRPr="00313D99">
        <w:rPr>
          <w:rFonts w:ascii="Times New Roman" w:eastAsia="Batang" w:hAnsi="Times New Roman" w:cs="Times New Roman"/>
          <w:kern w:val="2"/>
          <w:sz w:val="24"/>
          <w:szCs w:val="24"/>
          <w:lang w:eastAsia="ko-KR"/>
        </w:rPr>
        <w:t xml:space="preserve"> </w:t>
      </w:r>
      <w:r w:rsidR="006A6A3B">
        <w:rPr>
          <w:rFonts w:ascii="Times New Roman" w:eastAsia="Batang" w:hAnsi="Times New Roman" w:cs="Times New Roman"/>
          <w:kern w:val="2"/>
          <w:sz w:val="24"/>
          <w:szCs w:val="24"/>
          <w:lang w:eastAsia="ko-KR"/>
        </w:rPr>
        <w:t>revisions of national laws of which</w:t>
      </w:r>
      <w:r w:rsidRPr="00313D99">
        <w:rPr>
          <w:rFonts w:ascii="Times New Roman" w:eastAsia="Batang" w:hAnsi="Times New Roman" w:cs="Times New Roman"/>
          <w:kern w:val="2"/>
          <w:sz w:val="24"/>
          <w:szCs w:val="24"/>
          <w:lang w:eastAsia="ko-KR"/>
        </w:rPr>
        <w:t xml:space="preserve"> parliament </w:t>
      </w:r>
      <w:proofErr w:type="spellStart"/>
      <w:r w:rsidRPr="00313D99">
        <w:rPr>
          <w:rFonts w:ascii="Times New Roman" w:eastAsia="Batang" w:hAnsi="Times New Roman" w:cs="Times New Roman"/>
          <w:kern w:val="2"/>
          <w:sz w:val="24"/>
          <w:szCs w:val="24"/>
          <w:lang w:eastAsia="ko-KR"/>
        </w:rPr>
        <w:t>programmes</w:t>
      </w:r>
      <w:proofErr w:type="spellEnd"/>
      <w:r w:rsidRPr="00313D99">
        <w:rPr>
          <w:rFonts w:ascii="Times New Roman" w:eastAsia="Batang" w:hAnsi="Times New Roman" w:cs="Times New Roman"/>
          <w:kern w:val="2"/>
          <w:sz w:val="24"/>
          <w:szCs w:val="24"/>
          <w:lang w:eastAsia="ko-KR"/>
        </w:rPr>
        <w:t xml:space="preserve"> may not be accommo</w:t>
      </w:r>
      <w:r w:rsidR="006A6A3B">
        <w:rPr>
          <w:rFonts w:ascii="Times New Roman" w:eastAsia="Batang" w:hAnsi="Times New Roman" w:cs="Times New Roman"/>
          <w:kern w:val="2"/>
          <w:sz w:val="24"/>
          <w:szCs w:val="24"/>
          <w:lang w:eastAsia="ko-KR"/>
        </w:rPr>
        <w:t>dative. This also apply to other</w:t>
      </w:r>
      <w:r w:rsidRPr="00313D99">
        <w:rPr>
          <w:rFonts w:ascii="Times New Roman" w:eastAsia="Batang" w:hAnsi="Times New Roman" w:cs="Times New Roman"/>
          <w:kern w:val="2"/>
          <w:sz w:val="24"/>
          <w:szCs w:val="24"/>
          <w:lang w:eastAsia="ko-KR"/>
        </w:rPr>
        <w:t xml:space="preserve"> r</w:t>
      </w:r>
      <w:r w:rsidR="006A6A3B">
        <w:rPr>
          <w:rFonts w:ascii="Times New Roman" w:eastAsia="Batang" w:hAnsi="Times New Roman" w:cs="Times New Roman"/>
          <w:kern w:val="2"/>
          <w:sz w:val="24"/>
          <w:szCs w:val="24"/>
          <w:lang w:eastAsia="ko-KR"/>
        </w:rPr>
        <w:t xml:space="preserve">egional or global agendas. </w:t>
      </w:r>
      <w:proofErr w:type="gramStart"/>
      <w:r w:rsidR="006A6A3B">
        <w:rPr>
          <w:rFonts w:ascii="Times New Roman" w:eastAsia="Batang" w:hAnsi="Times New Roman" w:cs="Times New Roman"/>
          <w:kern w:val="2"/>
          <w:sz w:val="24"/>
          <w:szCs w:val="24"/>
          <w:lang w:eastAsia="ko-KR"/>
        </w:rPr>
        <w:t>These kind of changes</w:t>
      </w:r>
      <w:proofErr w:type="gramEnd"/>
      <w:r w:rsidR="006A6A3B">
        <w:rPr>
          <w:rFonts w:ascii="Times New Roman" w:eastAsia="Batang" w:hAnsi="Times New Roman" w:cs="Times New Roman"/>
          <w:kern w:val="2"/>
          <w:sz w:val="24"/>
          <w:szCs w:val="24"/>
          <w:lang w:eastAsia="ko-KR"/>
        </w:rPr>
        <w:t xml:space="preserve"> </w:t>
      </w:r>
      <w:r w:rsidRPr="00313D99">
        <w:rPr>
          <w:rFonts w:ascii="Times New Roman" w:eastAsia="Batang" w:hAnsi="Times New Roman" w:cs="Times New Roman"/>
          <w:kern w:val="2"/>
          <w:sz w:val="24"/>
          <w:szCs w:val="24"/>
          <w:lang w:eastAsia="ko-KR"/>
        </w:rPr>
        <w:t>are dri</w:t>
      </w:r>
      <w:r w:rsidR="006A6A3B">
        <w:rPr>
          <w:rFonts w:ascii="Times New Roman" w:eastAsia="Batang" w:hAnsi="Times New Roman" w:cs="Times New Roman"/>
          <w:kern w:val="2"/>
          <w:sz w:val="24"/>
          <w:szCs w:val="24"/>
          <w:lang w:eastAsia="ko-KR"/>
        </w:rPr>
        <w:t>ven by political commitments le</w:t>
      </w:r>
      <w:r w:rsidRPr="00313D99">
        <w:rPr>
          <w:rFonts w:ascii="Times New Roman" w:eastAsia="Batang" w:hAnsi="Times New Roman" w:cs="Times New Roman"/>
          <w:kern w:val="2"/>
          <w:sz w:val="24"/>
          <w:szCs w:val="24"/>
          <w:lang w:eastAsia="ko-KR"/>
        </w:rPr>
        <w:t>d by the Heads of State.</w:t>
      </w:r>
    </w:p>
    <w:p w:rsidR="00313D99" w:rsidRPr="00313D99" w:rsidRDefault="00313D99" w:rsidP="0076792F">
      <w:pPr>
        <w:widowControl w:val="0"/>
        <w:autoSpaceDE w:val="0"/>
        <w:autoSpaceDN w:val="0"/>
        <w:spacing w:after="0" w:line="360" w:lineRule="auto"/>
        <w:ind w:left="57"/>
        <w:jc w:val="both"/>
        <w:rPr>
          <w:rFonts w:ascii="Times New Roman" w:eastAsia="Batang" w:hAnsi="Times New Roman" w:cs="Times New Roman"/>
          <w:kern w:val="2"/>
          <w:sz w:val="24"/>
          <w:szCs w:val="24"/>
          <w:lang w:eastAsia="ko-KR"/>
        </w:rPr>
      </w:pPr>
    </w:p>
    <w:p w:rsidR="00313D99" w:rsidRPr="00313D99" w:rsidRDefault="00A72B8B" w:rsidP="0076792F">
      <w:pPr>
        <w:widowControl w:val="0"/>
        <w:numPr>
          <w:ilvl w:val="0"/>
          <w:numId w:val="2"/>
        </w:numPr>
        <w:autoSpaceDE w:val="0"/>
        <w:autoSpaceDN w:val="0"/>
        <w:spacing w:after="0" w:line="360" w:lineRule="auto"/>
        <w:ind w:left="57"/>
        <w:jc w:val="both"/>
        <w:rPr>
          <w:rFonts w:ascii="Times New Roman" w:eastAsia="Batang" w:hAnsi="Times New Roman" w:cs="Times New Roman"/>
          <w:kern w:val="2"/>
          <w:sz w:val="24"/>
          <w:szCs w:val="24"/>
          <w:lang w:eastAsia="ko-KR"/>
        </w:rPr>
      </w:pPr>
      <w:r w:rsidRPr="00313D99">
        <w:rPr>
          <w:rFonts w:ascii="Times New Roman" w:eastAsia="Calibri" w:hAnsi="Times New Roman" w:cs="Times New Roman"/>
          <w:b/>
          <w:kern w:val="2"/>
          <w:sz w:val="28"/>
          <w:szCs w:val="20"/>
          <w:lang w:eastAsia="ko-KR"/>
        </w:rPr>
        <w:t>Key Lessons learnt</w:t>
      </w:r>
    </w:p>
    <w:p w:rsidR="00313D99" w:rsidRPr="00313D99" w:rsidRDefault="006A6A3B" w:rsidP="0076792F">
      <w:pPr>
        <w:widowControl w:val="0"/>
        <w:autoSpaceDE w:val="0"/>
        <w:autoSpaceDN w:val="0"/>
        <w:spacing w:after="0" w:line="360" w:lineRule="auto"/>
        <w:ind w:left="57"/>
        <w:jc w:val="both"/>
        <w:rPr>
          <w:rFonts w:ascii="Times New Roman" w:eastAsia="Batang" w:hAnsi="Times New Roman" w:cs="Times New Roman"/>
          <w:kern w:val="2"/>
          <w:sz w:val="24"/>
          <w:szCs w:val="24"/>
          <w:lang w:eastAsia="ko-KR"/>
        </w:rPr>
      </w:pPr>
      <w:r>
        <w:rPr>
          <w:rFonts w:ascii="Times New Roman" w:eastAsia="Batang" w:hAnsi="Times New Roman" w:cs="Times New Roman"/>
          <w:kern w:val="2"/>
          <w:sz w:val="24"/>
          <w:szCs w:val="24"/>
          <w:lang w:eastAsia="ko-KR"/>
        </w:rPr>
        <w:t xml:space="preserve">Good reporting depends solely on reliable data. </w:t>
      </w:r>
      <w:r w:rsidR="00313D99" w:rsidRPr="00313D99">
        <w:rPr>
          <w:rFonts w:ascii="Times New Roman" w:eastAsia="Batang" w:hAnsi="Times New Roman" w:cs="Times New Roman"/>
          <w:kern w:val="2"/>
          <w:sz w:val="24"/>
          <w:szCs w:val="24"/>
          <w:lang w:eastAsia="ko-KR"/>
        </w:rPr>
        <w:t xml:space="preserve">The quantitative indicators are also dependent on the availability of </w:t>
      </w:r>
      <w:r w:rsidR="00D000CF">
        <w:rPr>
          <w:rFonts w:ascii="Times New Roman" w:eastAsia="Batang" w:hAnsi="Times New Roman" w:cs="Times New Roman"/>
          <w:kern w:val="2"/>
          <w:sz w:val="24"/>
          <w:szCs w:val="24"/>
          <w:lang w:eastAsia="ko-KR"/>
        </w:rPr>
        <w:t xml:space="preserve">recent and </w:t>
      </w:r>
      <w:r w:rsidR="00313D99" w:rsidRPr="00313D99">
        <w:rPr>
          <w:rFonts w:ascii="Times New Roman" w:eastAsia="Batang" w:hAnsi="Times New Roman" w:cs="Times New Roman"/>
          <w:kern w:val="2"/>
          <w:sz w:val="24"/>
          <w:szCs w:val="24"/>
          <w:lang w:eastAsia="ko-KR"/>
        </w:rPr>
        <w:t xml:space="preserve">relevant </w:t>
      </w:r>
      <w:r w:rsidR="00D83857" w:rsidRPr="00313D99">
        <w:rPr>
          <w:rFonts w:ascii="Times New Roman" w:eastAsia="Batang" w:hAnsi="Times New Roman" w:cs="Times New Roman"/>
          <w:kern w:val="2"/>
          <w:sz w:val="24"/>
          <w:szCs w:val="24"/>
          <w:lang w:eastAsia="ko-KR"/>
        </w:rPr>
        <w:t>surveys, which</w:t>
      </w:r>
      <w:r w:rsidR="00313D99" w:rsidRPr="00313D99">
        <w:rPr>
          <w:rFonts w:ascii="Times New Roman" w:eastAsia="Batang" w:hAnsi="Times New Roman" w:cs="Times New Roman"/>
          <w:kern w:val="2"/>
          <w:sz w:val="24"/>
          <w:szCs w:val="24"/>
          <w:lang w:eastAsia="ko-KR"/>
        </w:rPr>
        <w:t xml:space="preserve"> may align with the national priorities. Furthermore, national reporting should </w:t>
      </w:r>
      <w:proofErr w:type="spellStart"/>
      <w:r w:rsidR="00313D99" w:rsidRPr="00313D99">
        <w:rPr>
          <w:rFonts w:ascii="Times New Roman" w:eastAsia="Batang" w:hAnsi="Times New Roman" w:cs="Times New Roman"/>
          <w:kern w:val="2"/>
          <w:sz w:val="24"/>
          <w:szCs w:val="24"/>
          <w:lang w:eastAsia="ko-KR"/>
        </w:rPr>
        <w:t>harmonise</w:t>
      </w:r>
      <w:proofErr w:type="spellEnd"/>
      <w:r w:rsidR="00313D99" w:rsidRPr="00313D99">
        <w:rPr>
          <w:rFonts w:ascii="Times New Roman" w:eastAsia="Batang" w:hAnsi="Times New Roman" w:cs="Times New Roman"/>
          <w:kern w:val="2"/>
          <w:sz w:val="24"/>
          <w:szCs w:val="24"/>
          <w:lang w:eastAsia="ko-KR"/>
        </w:rPr>
        <w:t xml:space="preserve"> with requirements of other international </w:t>
      </w:r>
      <w:proofErr w:type="spellStart"/>
      <w:r w:rsidR="00313D99" w:rsidRPr="00313D99">
        <w:rPr>
          <w:rFonts w:ascii="Times New Roman" w:eastAsia="Batang" w:hAnsi="Times New Roman" w:cs="Times New Roman"/>
          <w:kern w:val="2"/>
          <w:sz w:val="24"/>
          <w:szCs w:val="24"/>
          <w:lang w:eastAsia="ko-KR"/>
        </w:rPr>
        <w:t>organisations</w:t>
      </w:r>
      <w:proofErr w:type="spellEnd"/>
      <w:r w:rsidR="00313D99" w:rsidRPr="00313D99">
        <w:rPr>
          <w:rFonts w:ascii="Times New Roman" w:eastAsia="Batang" w:hAnsi="Times New Roman" w:cs="Times New Roman"/>
          <w:kern w:val="2"/>
          <w:sz w:val="24"/>
          <w:szCs w:val="24"/>
          <w:lang w:eastAsia="ko-KR"/>
        </w:rPr>
        <w:t xml:space="preserve">, such as the UN system present in member states and the </w:t>
      </w:r>
      <w:proofErr w:type="spellStart"/>
      <w:r w:rsidR="00313D99" w:rsidRPr="00313D99">
        <w:rPr>
          <w:rFonts w:ascii="Times New Roman" w:eastAsia="Batang" w:hAnsi="Times New Roman" w:cs="Times New Roman"/>
          <w:kern w:val="2"/>
          <w:sz w:val="24"/>
          <w:szCs w:val="24"/>
          <w:lang w:eastAsia="ko-KR"/>
        </w:rPr>
        <w:t>RECs.</w:t>
      </w:r>
      <w:proofErr w:type="spellEnd"/>
      <w:r w:rsidR="00313D99" w:rsidRPr="00313D99">
        <w:rPr>
          <w:rFonts w:ascii="Times New Roman" w:eastAsia="Batang" w:hAnsi="Times New Roman" w:cs="Times New Roman"/>
          <w:kern w:val="2"/>
          <w:sz w:val="24"/>
          <w:szCs w:val="24"/>
          <w:lang w:eastAsia="ko-KR"/>
        </w:rPr>
        <w:t xml:space="preserve"> This is to avoid fatigue and minimize resource requirements that could be availed for key priority areas.</w:t>
      </w:r>
    </w:p>
    <w:p w:rsidR="00313D99" w:rsidRPr="00313D99" w:rsidRDefault="00313D99" w:rsidP="0076792F">
      <w:pPr>
        <w:widowControl w:val="0"/>
        <w:autoSpaceDE w:val="0"/>
        <w:autoSpaceDN w:val="0"/>
        <w:spacing w:after="0" w:line="360" w:lineRule="auto"/>
        <w:ind w:left="57"/>
        <w:jc w:val="both"/>
        <w:rPr>
          <w:rFonts w:ascii="Times New Roman" w:eastAsia="Batang" w:hAnsi="Times New Roman" w:cs="Times New Roman"/>
          <w:kern w:val="2"/>
          <w:sz w:val="24"/>
          <w:szCs w:val="24"/>
          <w:lang w:eastAsia="ko-KR"/>
        </w:rPr>
      </w:pPr>
    </w:p>
    <w:p w:rsidR="00313D99" w:rsidRPr="00313D99" w:rsidRDefault="00313D99" w:rsidP="0076792F">
      <w:pPr>
        <w:widowControl w:val="0"/>
        <w:numPr>
          <w:ilvl w:val="0"/>
          <w:numId w:val="2"/>
        </w:numPr>
        <w:autoSpaceDE w:val="0"/>
        <w:autoSpaceDN w:val="0"/>
        <w:spacing w:after="0" w:line="360" w:lineRule="auto"/>
        <w:ind w:left="57"/>
        <w:jc w:val="both"/>
        <w:rPr>
          <w:rFonts w:ascii="Times New Roman" w:eastAsia="Calibri" w:hAnsi="Times New Roman" w:cs="Times New Roman"/>
          <w:b/>
          <w:kern w:val="2"/>
          <w:sz w:val="28"/>
          <w:szCs w:val="20"/>
          <w:lang w:eastAsia="ko-KR"/>
        </w:rPr>
      </w:pPr>
      <w:r w:rsidRPr="00313D99">
        <w:rPr>
          <w:rFonts w:ascii="Times New Roman" w:eastAsia="Calibri" w:hAnsi="Times New Roman" w:cs="Times New Roman"/>
          <w:b/>
          <w:kern w:val="2"/>
          <w:sz w:val="28"/>
          <w:szCs w:val="20"/>
          <w:lang w:eastAsia="ko-KR"/>
        </w:rPr>
        <w:t>Conclusion</w:t>
      </w:r>
    </w:p>
    <w:p w:rsidR="00313D99" w:rsidRPr="00313D99" w:rsidRDefault="00313D99" w:rsidP="0076792F">
      <w:pPr>
        <w:widowControl w:val="0"/>
        <w:autoSpaceDE w:val="0"/>
        <w:autoSpaceDN w:val="0"/>
        <w:spacing w:after="0" w:line="360" w:lineRule="auto"/>
        <w:ind w:left="57"/>
        <w:jc w:val="both"/>
        <w:rPr>
          <w:rFonts w:ascii="Times New Roman" w:eastAsia="Batang" w:hAnsi="Times New Roman" w:cs="Times New Roman"/>
          <w:kern w:val="2"/>
          <w:sz w:val="24"/>
          <w:szCs w:val="24"/>
          <w:lang w:eastAsia="ko-KR"/>
        </w:rPr>
      </w:pPr>
      <w:r w:rsidRPr="00313D99">
        <w:rPr>
          <w:rFonts w:ascii="Times New Roman" w:eastAsia="Batang" w:hAnsi="Times New Roman" w:cs="Times New Roman"/>
          <w:kern w:val="2"/>
          <w:sz w:val="24"/>
          <w:szCs w:val="24"/>
          <w:lang w:eastAsia="ko-KR"/>
        </w:rPr>
        <w:t>Agenda 2063 reporting should be coordinat</w:t>
      </w:r>
      <w:r w:rsidR="0083236A">
        <w:rPr>
          <w:rFonts w:ascii="Times New Roman" w:eastAsia="Batang" w:hAnsi="Times New Roman" w:cs="Times New Roman"/>
          <w:kern w:val="2"/>
          <w:sz w:val="24"/>
          <w:szCs w:val="24"/>
          <w:lang w:eastAsia="ko-KR"/>
        </w:rPr>
        <w:t>ed within member states, and initiated by</w:t>
      </w:r>
      <w:r w:rsidR="00D83857">
        <w:rPr>
          <w:rFonts w:ascii="Times New Roman" w:eastAsia="Batang" w:hAnsi="Times New Roman" w:cs="Times New Roman"/>
          <w:kern w:val="2"/>
          <w:sz w:val="24"/>
          <w:szCs w:val="24"/>
          <w:lang w:eastAsia="ko-KR"/>
        </w:rPr>
        <w:t xml:space="preserve"> the relevant sectors</w:t>
      </w:r>
      <w:r w:rsidRPr="00313D99">
        <w:rPr>
          <w:rFonts w:ascii="Times New Roman" w:eastAsia="Batang" w:hAnsi="Times New Roman" w:cs="Times New Roman"/>
          <w:kern w:val="2"/>
          <w:sz w:val="24"/>
          <w:szCs w:val="24"/>
          <w:lang w:eastAsia="ko-KR"/>
        </w:rPr>
        <w:t xml:space="preserve"> for ownership and accountability. This will also enable production of a single reporting process that covers all the constituents, and communicated through the AU structures to the Apex body.</w:t>
      </w:r>
    </w:p>
    <w:p w:rsidR="00313D99" w:rsidRPr="00313D99" w:rsidRDefault="00313D99" w:rsidP="0076792F">
      <w:pPr>
        <w:widowControl w:val="0"/>
        <w:autoSpaceDE w:val="0"/>
        <w:autoSpaceDN w:val="0"/>
        <w:spacing w:after="0" w:line="360" w:lineRule="auto"/>
        <w:ind w:left="57"/>
        <w:jc w:val="both"/>
        <w:rPr>
          <w:rFonts w:ascii="Times New Roman" w:eastAsia="Batang" w:hAnsi="Times New Roman" w:cs="Times New Roman"/>
          <w:kern w:val="2"/>
          <w:sz w:val="24"/>
          <w:szCs w:val="24"/>
          <w:lang w:eastAsia="ko-KR"/>
        </w:rPr>
      </w:pPr>
    </w:p>
    <w:p w:rsidR="00313D99" w:rsidRPr="00313D99" w:rsidRDefault="00313D99" w:rsidP="0076792F">
      <w:pPr>
        <w:widowControl w:val="0"/>
        <w:autoSpaceDE w:val="0"/>
        <w:autoSpaceDN w:val="0"/>
        <w:spacing w:after="0" w:line="360" w:lineRule="auto"/>
        <w:ind w:left="57"/>
        <w:jc w:val="both"/>
        <w:rPr>
          <w:rFonts w:ascii="Times New Roman" w:eastAsia="Batang" w:hAnsi="Times New Roman" w:cs="Times New Roman"/>
          <w:kern w:val="2"/>
          <w:sz w:val="24"/>
          <w:szCs w:val="24"/>
          <w:lang w:eastAsia="ko-KR"/>
        </w:rPr>
      </w:pPr>
    </w:p>
    <w:p w:rsidR="00313D99" w:rsidRDefault="00313D99" w:rsidP="0076792F">
      <w:pPr>
        <w:widowControl w:val="0"/>
        <w:numPr>
          <w:ilvl w:val="0"/>
          <w:numId w:val="2"/>
        </w:numPr>
        <w:autoSpaceDE w:val="0"/>
        <w:autoSpaceDN w:val="0"/>
        <w:spacing w:after="0" w:line="360" w:lineRule="auto"/>
        <w:ind w:left="57"/>
        <w:jc w:val="both"/>
        <w:rPr>
          <w:rFonts w:ascii="Times New Roman" w:eastAsia="Calibri" w:hAnsi="Times New Roman" w:cs="Times New Roman"/>
          <w:b/>
          <w:kern w:val="2"/>
          <w:sz w:val="28"/>
          <w:szCs w:val="20"/>
          <w:lang w:eastAsia="ko-KR"/>
        </w:rPr>
      </w:pPr>
      <w:r w:rsidRPr="00313D99">
        <w:rPr>
          <w:rFonts w:ascii="Times New Roman" w:eastAsia="Calibri" w:hAnsi="Times New Roman" w:cs="Times New Roman"/>
          <w:b/>
          <w:kern w:val="2"/>
          <w:sz w:val="28"/>
          <w:szCs w:val="20"/>
          <w:lang w:eastAsia="ko-KR"/>
        </w:rPr>
        <w:t>Annexes</w:t>
      </w:r>
    </w:p>
    <w:p w:rsidR="00E01CB0" w:rsidRPr="00E01CB0" w:rsidRDefault="00E01CB0" w:rsidP="00E01CB0">
      <w:pPr>
        <w:pStyle w:val="ListParagraph"/>
        <w:widowControl w:val="0"/>
        <w:numPr>
          <w:ilvl w:val="0"/>
          <w:numId w:val="11"/>
        </w:numPr>
        <w:autoSpaceDE w:val="0"/>
        <w:autoSpaceDN w:val="0"/>
        <w:spacing w:line="360" w:lineRule="auto"/>
        <w:jc w:val="both"/>
        <w:rPr>
          <w:rFonts w:eastAsia="Calibri"/>
          <w:b/>
          <w:kern w:val="2"/>
          <w:sz w:val="28"/>
          <w:szCs w:val="20"/>
          <w:lang w:eastAsia="ko-KR"/>
        </w:rPr>
      </w:pPr>
      <w:r>
        <w:rPr>
          <w:rFonts w:eastAsia="Calibri"/>
          <w:b/>
          <w:kern w:val="2"/>
          <w:sz w:val="28"/>
          <w:szCs w:val="20"/>
          <w:lang w:eastAsia="ko-KR"/>
        </w:rPr>
        <w:t>Reporting Template</w:t>
      </w:r>
    </w:p>
    <w:p w:rsidR="00313D99" w:rsidRPr="00313D99" w:rsidRDefault="00313D99" w:rsidP="0076792F">
      <w:pPr>
        <w:widowControl w:val="0"/>
        <w:spacing w:line="360" w:lineRule="auto"/>
        <w:ind w:left="57"/>
        <w:jc w:val="both"/>
        <w:rPr>
          <w:rFonts w:ascii="Times New Roman" w:eastAsia="Calibri" w:hAnsi="Times New Roman" w:cs="Times New Roman"/>
          <w:sz w:val="24"/>
          <w:szCs w:val="24"/>
        </w:rPr>
      </w:pPr>
    </w:p>
    <w:p w:rsidR="00313D99" w:rsidRPr="00313D99" w:rsidRDefault="00313D99" w:rsidP="0076792F">
      <w:pPr>
        <w:widowControl w:val="0"/>
        <w:spacing w:line="360" w:lineRule="auto"/>
        <w:ind w:left="57"/>
        <w:jc w:val="both"/>
        <w:rPr>
          <w:rFonts w:ascii="Times New Roman" w:eastAsia="Calibri" w:hAnsi="Times New Roman" w:cs="Times New Roman"/>
          <w:sz w:val="24"/>
          <w:szCs w:val="24"/>
        </w:rPr>
      </w:pPr>
    </w:p>
    <w:p w:rsidR="0050096B" w:rsidRDefault="0050096B" w:rsidP="0076792F">
      <w:pPr>
        <w:ind w:left="57"/>
        <w:jc w:val="both"/>
      </w:pPr>
    </w:p>
    <w:sectPr w:rsidR="0050096B" w:rsidSect="001E3EEC">
      <w:pgSz w:w="12240" w:h="15840" w:code="9"/>
      <w:pgMar w:top="1440" w:right="1440" w:bottom="1440" w:left="1440" w:header="851" w:footer="992" w:gutter="0"/>
      <w:pgNumType w:start="0"/>
      <w:cols w:space="720"/>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D94" w:rsidRDefault="00B32D94" w:rsidP="00D000CF">
      <w:pPr>
        <w:spacing w:after="0" w:line="240" w:lineRule="auto"/>
      </w:pPr>
      <w:r>
        <w:separator/>
      </w:r>
    </w:p>
  </w:endnote>
  <w:endnote w:type="continuationSeparator" w:id="0">
    <w:p w:rsidR="00B32D94" w:rsidRDefault="00B32D94" w:rsidP="00D0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F4F" w:rsidRDefault="00BB7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F4F" w:rsidRDefault="00BB7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F4F" w:rsidRDefault="00BB7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D94" w:rsidRDefault="00B32D94" w:rsidP="00D000CF">
      <w:pPr>
        <w:spacing w:after="0" w:line="240" w:lineRule="auto"/>
      </w:pPr>
      <w:r>
        <w:separator/>
      </w:r>
    </w:p>
  </w:footnote>
  <w:footnote w:type="continuationSeparator" w:id="0">
    <w:p w:rsidR="00B32D94" w:rsidRDefault="00B32D94" w:rsidP="00D0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F4F" w:rsidRDefault="00BB7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F4F" w:rsidRDefault="00BB7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F4F" w:rsidRDefault="00BB7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C1F4E"/>
    <w:multiLevelType w:val="hybridMultilevel"/>
    <w:tmpl w:val="2C6EE4EC"/>
    <w:lvl w:ilvl="0" w:tplc="96E445B2">
      <w:start w:val="1"/>
      <w:numFmt w:val="bullet"/>
      <w:lvlText w:val="-"/>
      <w:lvlJc w:val="left"/>
      <w:pPr>
        <w:ind w:left="720" w:hanging="360"/>
      </w:pPr>
      <w:rPr>
        <w:rFonts w:ascii="Calibri" w:hAnsi="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6F6039B"/>
    <w:multiLevelType w:val="hybridMultilevel"/>
    <w:tmpl w:val="E856C52A"/>
    <w:lvl w:ilvl="0" w:tplc="96E445B2">
      <w:start w:val="1"/>
      <w:numFmt w:val="bullet"/>
      <w:lvlText w:val="-"/>
      <w:lvlJc w:val="left"/>
      <w:pPr>
        <w:tabs>
          <w:tab w:val="num" w:pos="720"/>
        </w:tabs>
        <w:ind w:left="720" w:hanging="360"/>
      </w:pPr>
      <w:rPr>
        <w:rFonts w:ascii="Calibri" w:hAnsi="Calibri" w:hint="default"/>
      </w:rPr>
    </w:lvl>
    <w:lvl w:ilvl="1" w:tplc="2E92ED8E" w:tentative="1">
      <w:start w:val="1"/>
      <w:numFmt w:val="bullet"/>
      <w:lvlText w:val="-"/>
      <w:lvlJc w:val="left"/>
      <w:pPr>
        <w:tabs>
          <w:tab w:val="num" w:pos="1440"/>
        </w:tabs>
        <w:ind w:left="1440" w:hanging="360"/>
      </w:pPr>
      <w:rPr>
        <w:rFonts w:ascii="Calibri" w:hAnsi="Calibri" w:hint="default"/>
      </w:rPr>
    </w:lvl>
    <w:lvl w:ilvl="2" w:tplc="FBB4E968" w:tentative="1">
      <w:start w:val="1"/>
      <w:numFmt w:val="bullet"/>
      <w:lvlText w:val="-"/>
      <w:lvlJc w:val="left"/>
      <w:pPr>
        <w:tabs>
          <w:tab w:val="num" w:pos="2160"/>
        </w:tabs>
        <w:ind w:left="2160" w:hanging="360"/>
      </w:pPr>
      <w:rPr>
        <w:rFonts w:ascii="Calibri" w:hAnsi="Calibri" w:hint="default"/>
      </w:rPr>
    </w:lvl>
    <w:lvl w:ilvl="3" w:tplc="C6B46AF6" w:tentative="1">
      <w:start w:val="1"/>
      <w:numFmt w:val="bullet"/>
      <w:lvlText w:val="-"/>
      <w:lvlJc w:val="left"/>
      <w:pPr>
        <w:tabs>
          <w:tab w:val="num" w:pos="2880"/>
        </w:tabs>
        <w:ind w:left="2880" w:hanging="360"/>
      </w:pPr>
      <w:rPr>
        <w:rFonts w:ascii="Calibri" w:hAnsi="Calibri" w:hint="default"/>
      </w:rPr>
    </w:lvl>
    <w:lvl w:ilvl="4" w:tplc="C0921E00" w:tentative="1">
      <w:start w:val="1"/>
      <w:numFmt w:val="bullet"/>
      <w:lvlText w:val="-"/>
      <w:lvlJc w:val="left"/>
      <w:pPr>
        <w:tabs>
          <w:tab w:val="num" w:pos="3600"/>
        </w:tabs>
        <w:ind w:left="3600" w:hanging="360"/>
      </w:pPr>
      <w:rPr>
        <w:rFonts w:ascii="Calibri" w:hAnsi="Calibri" w:hint="default"/>
      </w:rPr>
    </w:lvl>
    <w:lvl w:ilvl="5" w:tplc="486A80EE" w:tentative="1">
      <w:start w:val="1"/>
      <w:numFmt w:val="bullet"/>
      <w:lvlText w:val="-"/>
      <w:lvlJc w:val="left"/>
      <w:pPr>
        <w:tabs>
          <w:tab w:val="num" w:pos="4320"/>
        </w:tabs>
        <w:ind w:left="4320" w:hanging="360"/>
      </w:pPr>
      <w:rPr>
        <w:rFonts w:ascii="Calibri" w:hAnsi="Calibri" w:hint="default"/>
      </w:rPr>
    </w:lvl>
    <w:lvl w:ilvl="6" w:tplc="A91662C0" w:tentative="1">
      <w:start w:val="1"/>
      <w:numFmt w:val="bullet"/>
      <w:lvlText w:val="-"/>
      <w:lvlJc w:val="left"/>
      <w:pPr>
        <w:tabs>
          <w:tab w:val="num" w:pos="5040"/>
        </w:tabs>
        <w:ind w:left="5040" w:hanging="360"/>
      </w:pPr>
      <w:rPr>
        <w:rFonts w:ascii="Calibri" w:hAnsi="Calibri" w:hint="default"/>
      </w:rPr>
    </w:lvl>
    <w:lvl w:ilvl="7" w:tplc="D292E304" w:tentative="1">
      <w:start w:val="1"/>
      <w:numFmt w:val="bullet"/>
      <w:lvlText w:val="-"/>
      <w:lvlJc w:val="left"/>
      <w:pPr>
        <w:tabs>
          <w:tab w:val="num" w:pos="5760"/>
        </w:tabs>
        <w:ind w:left="5760" w:hanging="360"/>
      </w:pPr>
      <w:rPr>
        <w:rFonts w:ascii="Calibri" w:hAnsi="Calibri" w:hint="default"/>
      </w:rPr>
    </w:lvl>
    <w:lvl w:ilvl="8" w:tplc="B0764AAA"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233309E5"/>
    <w:multiLevelType w:val="hybridMultilevel"/>
    <w:tmpl w:val="6E7E4156"/>
    <w:lvl w:ilvl="0" w:tplc="0AC220E0">
      <w:start w:val="1"/>
      <w:numFmt w:val="bullet"/>
      <w:lvlText w:val="-"/>
      <w:lvlJc w:val="left"/>
      <w:pPr>
        <w:tabs>
          <w:tab w:val="num" w:pos="720"/>
        </w:tabs>
        <w:ind w:left="720" w:hanging="360"/>
      </w:pPr>
      <w:rPr>
        <w:rFonts w:ascii="Calibri" w:hAnsi="Calibri" w:hint="default"/>
      </w:rPr>
    </w:lvl>
    <w:lvl w:ilvl="1" w:tplc="7B922F1C" w:tentative="1">
      <w:start w:val="1"/>
      <w:numFmt w:val="bullet"/>
      <w:lvlText w:val="-"/>
      <w:lvlJc w:val="left"/>
      <w:pPr>
        <w:tabs>
          <w:tab w:val="num" w:pos="1440"/>
        </w:tabs>
        <w:ind w:left="1440" w:hanging="360"/>
      </w:pPr>
      <w:rPr>
        <w:rFonts w:ascii="Calibri" w:hAnsi="Calibri" w:hint="default"/>
      </w:rPr>
    </w:lvl>
    <w:lvl w:ilvl="2" w:tplc="C756B52C" w:tentative="1">
      <w:start w:val="1"/>
      <w:numFmt w:val="bullet"/>
      <w:lvlText w:val="-"/>
      <w:lvlJc w:val="left"/>
      <w:pPr>
        <w:tabs>
          <w:tab w:val="num" w:pos="2160"/>
        </w:tabs>
        <w:ind w:left="2160" w:hanging="360"/>
      </w:pPr>
      <w:rPr>
        <w:rFonts w:ascii="Calibri" w:hAnsi="Calibri" w:hint="default"/>
      </w:rPr>
    </w:lvl>
    <w:lvl w:ilvl="3" w:tplc="EF4AA090" w:tentative="1">
      <w:start w:val="1"/>
      <w:numFmt w:val="bullet"/>
      <w:lvlText w:val="-"/>
      <w:lvlJc w:val="left"/>
      <w:pPr>
        <w:tabs>
          <w:tab w:val="num" w:pos="2880"/>
        </w:tabs>
        <w:ind w:left="2880" w:hanging="360"/>
      </w:pPr>
      <w:rPr>
        <w:rFonts w:ascii="Calibri" w:hAnsi="Calibri" w:hint="default"/>
      </w:rPr>
    </w:lvl>
    <w:lvl w:ilvl="4" w:tplc="4F389D36" w:tentative="1">
      <w:start w:val="1"/>
      <w:numFmt w:val="bullet"/>
      <w:lvlText w:val="-"/>
      <w:lvlJc w:val="left"/>
      <w:pPr>
        <w:tabs>
          <w:tab w:val="num" w:pos="3600"/>
        </w:tabs>
        <w:ind w:left="3600" w:hanging="360"/>
      </w:pPr>
      <w:rPr>
        <w:rFonts w:ascii="Calibri" w:hAnsi="Calibri" w:hint="default"/>
      </w:rPr>
    </w:lvl>
    <w:lvl w:ilvl="5" w:tplc="BA82BC98" w:tentative="1">
      <w:start w:val="1"/>
      <w:numFmt w:val="bullet"/>
      <w:lvlText w:val="-"/>
      <w:lvlJc w:val="left"/>
      <w:pPr>
        <w:tabs>
          <w:tab w:val="num" w:pos="4320"/>
        </w:tabs>
        <w:ind w:left="4320" w:hanging="360"/>
      </w:pPr>
      <w:rPr>
        <w:rFonts w:ascii="Calibri" w:hAnsi="Calibri" w:hint="default"/>
      </w:rPr>
    </w:lvl>
    <w:lvl w:ilvl="6" w:tplc="BC220DF8" w:tentative="1">
      <w:start w:val="1"/>
      <w:numFmt w:val="bullet"/>
      <w:lvlText w:val="-"/>
      <w:lvlJc w:val="left"/>
      <w:pPr>
        <w:tabs>
          <w:tab w:val="num" w:pos="5040"/>
        </w:tabs>
        <w:ind w:left="5040" w:hanging="360"/>
      </w:pPr>
      <w:rPr>
        <w:rFonts w:ascii="Calibri" w:hAnsi="Calibri" w:hint="default"/>
      </w:rPr>
    </w:lvl>
    <w:lvl w:ilvl="7" w:tplc="2F38E146" w:tentative="1">
      <w:start w:val="1"/>
      <w:numFmt w:val="bullet"/>
      <w:lvlText w:val="-"/>
      <w:lvlJc w:val="left"/>
      <w:pPr>
        <w:tabs>
          <w:tab w:val="num" w:pos="5760"/>
        </w:tabs>
        <w:ind w:left="5760" w:hanging="360"/>
      </w:pPr>
      <w:rPr>
        <w:rFonts w:ascii="Calibri" w:hAnsi="Calibri" w:hint="default"/>
      </w:rPr>
    </w:lvl>
    <w:lvl w:ilvl="8" w:tplc="C6263A50"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27A652EE"/>
    <w:multiLevelType w:val="hybridMultilevel"/>
    <w:tmpl w:val="86E8DD92"/>
    <w:lvl w:ilvl="0" w:tplc="BE9E55C6">
      <w:start w:val="1"/>
      <w:numFmt w:val="bullet"/>
      <w:lvlText w:val="-"/>
      <w:lvlJc w:val="left"/>
      <w:pPr>
        <w:tabs>
          <w:tab w:val="num" w:pos="720"/>
        </w:tabs>
        <w:ind w:left="720" w:hanging="360"/>
      </w:pPr>
      <w:rPr>
        <w:rFonts w:ascii="Calibri" w:hAnsi="Calibri" w:hint="default"/>
      </w:rPr>
    </w:lvl>
    <w:lvl w:ilvl="1" w:tplc="0394A842" w:tentative="1">
      <w:start w:val="1"/>
      <w:numFmt w:val="bullet"/>
      <w:lvlText w:val="-"/>
      <w:lvlJc w:val="left"/>
      <w:pPr>
        <w:tabs>
          <w:tab w:val="num" w:pos="1440"/>
        </w:tabs>
        <w:ind w:left="1440" w:hanging="360"/>
      </w:pPr>
      <w:rPr>
        <w:rFonts w:ascii="Calibri" w:hAnsi="Calibri" w:hint="default"/>
      </w:rPr>
    </w:lvl>
    <w:lvl w:ilvl="2" w:tplc="72209456" w:tentative="1">
      <w:start w:val="1"/>
      <w:numFmt w:val="bullet"/>
      <w:lvlText w:val="-"/>
      <w:lvlJc w:val="left"/>
      <w:pPr>
        <w:tabs>
          <w:tab w:val="num" w:pos="2160"/>
        </w:tabs>
        <w:ind w:left="2160" w:hanging="360"/>
      </w:pPr>
      <w:rPr>
        <w:rFonts w:ascii="Calibri" w:hAnsi="Calibri" w:hint="default"/>
      </w:rPr>
    </w:lvl>
    <w:lvl w:ilvl="3" w:tplc="0C9C3BB8" w:tentative="1">
      <w:start w:val="1"/>
      <w:numFmt w:val="bullet"/>
      <w:lvlText w:val="-"/>
      <w:lvlJc w:val="left"/>
      <w:pPr>
        <w:tabs>
          <w:tab w:val="num" w:pos="2880"/>
        </w:tabs>
        <w:ind w:left="2880" w:hanging="360"/>
      </w:pPr>
      <w:rPr>
        <w:rFonts w:ascii="Calibri" w:hAnsi="Calibri" w:hint="default"/>
      </w:rPr>
    </w:lvl>
    <w:lvl w:ilvl="4" w:tplc="80D62630" w:tentative="1">
      <w:start w:val="1"/>
      <w:numFmt w:val="bullet"/>
      <w:lvlText w:val="-"/>
      <w:lvlJc w:val="left"/>
      <w:pPr>
        <w:tabs>
          <w:tab w:val="num" w:pos="3600"/>
        </w:tabs>
        <w:ind w:left="3600" w:hanging="360"/>
      </w:pPr>
      <w:rPr>
        <w:rFonts w:ascii="Calibri" w:hAnsi="Calibri" w:hint="default"/>
      </w:rPr>
    </w:lvl>
    <w:lvl w:ilvl="5" w:tplc="7EBC994E" w:tentative="1">
      <w:start w:val="1"/>
      <w:numFmt w:val="bullet"/>
      <w:lvlText w:val="-"/>
      <w:lvlJc w:val="left"/>
      <w:pPr>
        <w:tabs>
          <w:tab w:val="num" w:pos="4320"/>
        </w:tabs>
        <w:ind w:left="4320" w:hanging="360"/>
      </w:pPr>
      <w:rPr>
        <w:rFonts w:ascii="Calibri" w:hAnsi="Calibri" w:hint="default"/>
      </w:rPr>
    </w:lvl>
    <w:lvl w:ilvl="6" w:tplc="C610E7DE" w:tentative="1">
      <w:start w:val="1"/>
      <w:numFmt w:val="bullet"/>
      <w:lvlText w:val="-"/>
      <w:lvlJc w:val="left"/>
      <w:pPr>
        <w:tabs>
          <w:tab w:val="num" w:pos="5040"/>
        </w:tabs>
        <w:ind w:left="5040" w:hanging="360"/>
      </w:pPr>
      <w:rPr>
        <w:rFonts w:ascii="Calibri" w:hAnsi="Calibri" w:hint="default"/>
      </w:rPr>
    </w:lvl>
    <w:lvl w:ilvl="7" w:tplc="C8DC5790" w:tentative="1">
      <w:start w:val="1"/>
      <w:numFmt w:val="bullet"/>
      <w:lvlText w:val="-"/>
      <w:lvlJc w:val="left"/>
      <w:pPr>
        <w:tabs>
          <w:tab w:val="num" w:pos="5760"/>
        </w:tabs>
        <w:ind w:left="5760" w:hanging="360"/>
      </w:pPr>
      <w:rPr>
        <w:rFonts w:ascii="Calibri" w:hAnsi="Calibri" w:hint="default"/>
      </w:rPr>
    </w:lvl>
    <w:lvl w:ilvl="8" w:tplc="B00408EA"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0AB5D73"/>
    <w:multiLevelType w:val="hybridMultilevel"/>
    <w:tmpl w:val="5344E5E0"/>
    <w:lvl w:ilvl="0" w:tplc="A16AD38C">
      <w:start w:val="1"/>
      <w:numFmt w:val="decimal"/>
      <w:lvlText w:val="%1."/>
      <w:lvlJc w:val="left"/>
      <w:pPr>
        <w:ind w:left="417" w:hanging="360"/>
      </w:pPr>
      <w:rPr>
        <w:rFonts w:hint="default"/>
      </w:rPr>
    </w:lvl>
    <w:lvl w:ilvl="1" w:tplc="1C090019" w:tentative="1">
      <w:start w:val="1"/>
      <w:numFmt w:val="lowerLetter"/>
      <w:lvlText w:val="%2."/>
      <w:lvlJc w:val="left"/>
      <w:pPr>
        <w:ind w:left="1137" w:hanging="360"/>
      </w:pPr>
    </w:lvl>
    <w:lvl w:ilvl="2" w:tplc="1C09001B" w:tentative="1">
      <w:start w:val="1"/>
      <w:numFmt w:val="lowerRoman"/>
      <w:lvlText w:val="%3."/>
      <w:lvlJc w:val="right"/>
      <w:pPr>
        <w:ind w:left="1857" w:hanging="180"/>
      </w:pPr>
    </w:lvl>
    <w:lvl w:ilvl="3" w:tplc="1C09000F" w:tentative="1">
      <w:start w:val="1"/>
      <w:numFmt w:val="decimal"/>
      <w:lvlText w:val="%4."/>
      <w:lvlJc w:val="left"/>
      <w:pPr>
        <w:ind w:left="2577" w:hanging="360"/>
      </w:pPr>
    </w:lvl>
    <w:lvl w:ilvl="4" w:tplc="1C090019" w:tentative="1">
      <w:start w:val="1"/>
      <w:numFmt w:val="lowerLetter"/>
      <w:lvlText w:val="%5."/>
      <w:lvlJc w:val="left"/>
      <w:pPr>
        <w:ind w:left="3297" w:hanging="360"/>
      </w:pPr>
    </w:lvl>
    <w:lvl w:ilvl="5" w:tplc="1C09001B" w:tentative="1">
      <w:start w:val="1"/>
      <w:numFmt w:val="lowerRoman"/>
      <w:lvlText w:val="%6."/>
      <w:lvlJc w:val="right"/>
      <w:pPr>
        <w:ind w:left="4017" w:hanging="180"/>
      </w:pPr>
    </w:lvl>
    <w:lvl w:ilvl="6" w:tplc="1C09000F" w:tentative="1">
      <w:start w:val="1"/>
      <w:numFmt w:val="decimal"/>
      <w:lvlText w:val="%7."/>
      <w:lvlJc w:val="left"/>
      <w:pPr>
        <w:ind w:left="4737" w:hanging="360"/>
      </w:pPr>
    </w:lvl>
    <w:lvl w:ilvl="7" w:tplc="1C090019" w:tentative="1">
      <w:start w:val="1"/>
      <w:numFmt w:val="lowerLetter"/>
      <w:lvlText w:val="%8."/>
      <w:lvlJc w:val="left"/>
      <w:pPr>
        <w:ind w:left="5457" w:hanging="360"/>
      </w:pPr>
    </w:lvl>
    <w:lvl w:ilvl="8" w:tplc="1C09001B" w:tentative="1">
      <w:start w:val="1"/>
      <w:numFmt w:val="lowerRoman"/>
      <w:lvlText w:val="%9."/>
      <w:lvlJc w:val="right"/>
      <w:pPr>
        <w:ind w:left="6177" w:hanging="180"/>
      </w:pPr>
    </w:lvl>
  </w:abstractNum>
  <w:abstractNum w:abstractNumId="6" w15:restartNumberingAfterBreak="0">
    <w:nsid w:val="33DF2C64"/>
    <w:multiLevelType w:val="hybridMultilevel"/>
    <w:tmpl w:val="72D4D1FA"/>
    <w:lvl w:ilvl="0" w:tplc="21E80D40">
      <w:start w:val="1"/>
      <w:numFmt w:val="bullet"/>
      <w:lvlText w:val="-"/>
      <w:lvlJc w:val="left"/>
      <w:pPr>
        <w:tabs>
          <w:tab w:val="num" w:pos="720"/>
        </w:tabs>
        <w:ind w:left="720" w:hanging="360"/>
      </w:pPr>
      <w:rPr>
        <w:rFonts w:ascii="Calibri" w:hAnsi="Calibri" w:hint="default"/>
      </w:rPr>
    </w:lvl>
    <w:lvl w:ilvl="1" w:tplc="C55C0DEA" w:tentative="1">
      <w:start w:val="1"/>
      <w:numFmt w:val="bullet"/>
      <w:lvlText w:val="-"/>
      <w:lvlJc w:val="left"/>
      <w:pPr>
        <w:tabs>
          <w:tab w:val="num" w:pos="1440"/>
        </w:tabs>
        <w:ind w:left="1440" w:hanging="360"/>
      </w:pPr>
      <w:rPr>
        <w:rFonts w:ascii="Calibri" w:hAnsi="Calibri" w:hint="default"/>
      </w:rPr>
    </w:lvl>
    <w:lvl w:ilvl="2" w:tplc="3ACAA5E0" w:tentative="1">
      <w:start w:val="1"/>
      <w:numFmt w:val="bullet"/>
      <w:lvlText w:val="-"/>
      <w:lvlJc w:val="left"/>
      <w:pPr>
        <w:tabs>
          <w:tab w:val="num" w:pos="2160"/>
        </w:tabs>
        <w:ind w:left="2160" w:hanging="360"/>
      </w:pPr>
      <w:rPr>
        <w:rFonts w:ascii="Calibri" w:hAnsi="Calibri" w:hint="default"/>
      </w:rPr>
    </w:lvl>
    <w:lvl w:ilvl="3" w:tplc="044C288C" w:tentative="1">
      <w:start w:val="1"/>
      <w:numFmt w:val="bullet"/>
      <w:lvlText w:val="-"/>
      <w:lvlJc w:val="left"/>
      <w:pPr>
        <w:tabs>
          <w:tab w:val="num" w:pos="2880"/>
        </w:tabs>
        <w:ind w:left="2880" w:hanging="360"/>
      </w:pPr>
      <w:rPr>
        <w:rFonts w:ascii="Calibri" w:hAnsi="Calibri" w:hint="default"/>
      </w:rPr>
    </w:lvl>
    <w:lvl w:ilvl="4" w:tplc="FA22750E" w:tentative="1">
      <w:start w:val="1"/>
      <w:numFmt w:val="bullet"/>
      <w:lvlText w:val="-"/>
      <w:lvlJc w:val="left"/>
      <w:pPr>
        <w:tabs>
          <w:tab w:val="num" w:pos="3600"/>
        </w:tabs>
        <w:ind w:left="3600" w:hanging="360"/>
      </w:pPr>
      <w:rPr>
        <w:rFonts w:ascii="Calibri" w:hAnsi="Calibri" w:hint="default"/>
      </w:rPr>
    </w:lvl>
    <w:lvl w:ilvl="5" w:tplc="16E4795E" w:tentative="1">
      <w:start w:val="1"/>
      <w:numFmt w:val="bullet"/>
      <w:lvlText w:val="-"/>
      <w:lvlJc w:val="left"/>
      <w:pPr>
        <w:tabs>
          <w:tab w:val="num" w:pos="4320"/>
        </w:tabs>
        <w:ind w:left="4320" w:hanging="360"/>
      </w:pPr>
      <w:rPr>
        <w:rFonts w:ascii="Calibri" w:hAnsi="Calibri" w:hint="default"/>
      </w:rPr>
    </w:lvl>
    <w:lvl w:ilvl="6" w:tplc="7B96B860" w:tentative="1">
      <w:start w:val="1"/>
      <w:numFmt w:val="bullet"/>
      <w:lvlText w:val="-"/>
      <w:lvlJc w:val="left"/>
      <w:pPr>
        <w:tabs>
          <w:tab w:val="num" w:pos="5040"/>
        </w:tabs>
        <w:ind w:left="5040" w:hanging="360"/>
      </w:pPr>
      <w:rPr>
        <w:rFonts w:ascii="Calibri" w:hAnsi="Calibri" w:hint="default"/>
      </w:rPr>
    </w:lvl>
    <w:lvl w:ilvl="7" w:tplc="D932F728" w:tentative="1">
      <w:start w:val="1"/>
      <w:numFmt w:val="bullet"/>
      <w:lvlText w:val="-"/>
      <w:lvlJc w:val="left"/>
      <w:pPr>
        <w:tabs>
          <w:tab w:val="num" w:pos="5760"/>
        </w:tabs>
        <w:ind w:left="5760" w:hanging="360"/>
      </w:pPr>
      <w:rPr>
        <w:rFonts w:ascii="Calibri" w:hAnsi="Calibri" w:hint="default"/>
      </w:rPr>
    </w:lvl>
    <w:lvl w:ilvl="8" w:tplc="7E9210C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440E1808"/>
    <w:multiLevelType w:val="hybridMultilevel"/>
    <w:tmpl w:val="692666DE"/>
    <w:lvl w:ilvl="0" w:tplc="96E445B2">
      <w:start w:val="1"/>
      <w:numFmt w:val="bullet"/>
      <w:lvlText w:val="-"/>
      <w:lvlJc w:val="left"/>
      <w:pPr>
        <w:ind w:left="720" w:hanging="360"/>
      </w:pPr>
      <w:rPr>
        <w:rFonts w:ascii="Calibri" w:hAnsi="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AB1749"/>
    <w:multiLevelType w:val="hybridMultilevel"/>
    <w:tmpl w:val="AEE89040"/>
    <w:lvl w:ilvl="0" w:tplc="96E445B2">
      <w:start w:val="1"/>
      <w:numFmt w:val="bullet"/>
      <w:lvlText w:val="-"/>
      <w:lvlJc w:val="left"/>
      <w:pPr>
        <w:ind w:left="720" w:hanging="360"/>
      </w:pPr>
      <w:rPr>
        <w:rFonts w:ascii="Calibri" w:hAnsi="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BEE291E"/>
    <w:multiLevelType w:val="hybridMultilevel"/>
    <w:tmpl w:val="B0A05ED6"/>
    <w:lvl w:ilvl="0" w:tplc="96E445B2">
      <w:start w:val="1"/>
      <w:numFmt w:val="bullet"/>
      <w:lvlText w:val="-"/>
      <w:lvlJc w:val="left"/>
      <w:pPr>
        <w:ind w:left="720" w:hanging="360"/>
      </w:pPr>
      <w:rPr>
        <w:rFonts w:ascii="Calibri" w:hAnsi="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F7B722F"/>
    <w:multiLevelType w:val="hybridMultilevel"/>
    <w:tmpl w:val="E46ECD1E"/>
    <w:lvl w:ilvl="0" w:tplc="ABA0B78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2"/>
  </w:num>
  <w:num w:numId="4">
    <w:abstractNumId w:val="4"/>
  </w:num>
  <w:num w:numId="5">
    <w:abstractNumId w:val="3"/>
  </w:num>
  <w:num w:numId="6">
    <w:abstractNumId w:val="6"/>
  </w:num>
  <w:num w:numId="7">
    <w:abstractNumId w:val="1"/>
  </w:num>
  <w:num w:numId="8">
    <w:abstractNumId w:val="8"/>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D99"/>
    <w:rsid w:val="00031DDC"/>
    <w:rsid w:val="000720FA"/>
    <w:rsid w:val="001E3EEC"/>
    <w:rsid w:val="00204B23"/>
    <w:rsid w:val="00295F04"/>
    <w:rsid w:val="002D20E2"/>
    <w:rsid w:val="00313D99"/>
    <w:rsid w:val="00315EBB"/>
    <w:rsid w:val="0036616B"/>
    <w:rsid w:val="003850F0"/>
    <w:rsid w:val="0039724B"/>
    <w:rsid w:val="00464042"/>
    <w:rsid w:val="004709D6"/>
    <w:rsid w:val="004A0E17"/>
    <w:rsid w:val="0050096B"/>
    <w:rsid w:val="0050454A"/>
    <w:rsid w:val="0052088B"/>
    <w:rsid w:val="00563BAB"/>
    <w:rsid w:val="00646BCF"/>
    <w:rsid w:val="006A1DCB"/>
    <w:rsid w:val="006A6A3B"/>
    <w:rsid w:val="00726413"/>
    <w:rsid w:val="00751E9C"/>
    <w:rsid w:val="0076792F"/>
    <w:rsid w:val="00804058"/>
    <w:rsid w:val="0083236A"/>
    <w:rsid w:val="008327B0"/>
    <w:rsid w:val="0086126A"/>
    <w:rsid w:val="008676C5"/>
    <w:rsid w:val="008E5371"/>
    <w:rsid w:val="00995120"/>
    <w:rsid w:val="00A3046C"/>
    <w:rsid w:val="00A72B8B"/>
    <w:rsid w:val="00AE03BE"/>
    <w:rsid w:val="00B260B5"/>
    <w:rsid w:val="00B32D94"/>
    <w:rsid w:val="00BB7F4F"/>
    <w:rsid w:val="00C278FA"/>
    <w:rsid w:val="00C3530C"/>
    <w:rsid w:val="00D000CF"/>
    <w:rsid w:val="00D83857"/>
    <w:rsid w:val="00DA1336"/>
    <w:rsid w:val="00DB3E04"/>
    <w:rsid w:val="00E01CB0"/>
    <w:rsid w:val="00E74FB6"/>
    <w:rsid w:val="00E90DA0"/>
    <w:rsid w:val="00F43D91"/>
    <w:rsid w:val="00F96CF5"/>
    <w:rsid w:val="00FB6BD9"/>
    <w:rsid w:val="00FC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AFB790-B48F-4DE9-833A-A2A73EE9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23"/>
    <w:rPr>
      <w:rFonts w:ascii="Segoe UI" w:hAnsi="Segoe UI" w:cs="Segoe UI"/>
      <w:sz w:val="18"/>
      <w:szCs w:val="18"/>
    </w:rPr>
  </w:style>
  <w:style w:type="paragraph" w:styleId="NormalWeb">
    <w:name w:val="Normal (Web)"/>
    <w:basedOn w:val="Normal"/>
    <w:uiPriority w:val="99"/>
    <w:semiHidden/>
    <w:unhideWhenUsed/>
    <w:rsid w:val="002D20E2"/>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styleId="ListParagraph">
    <w:name w:val="List Paragraph"/>
    <w:basedOn w:val="Normal"/>
    <w:uiPriority w:val="34"/>
    <w:qFormat/>
    <w:rsid w:val="002D20E2"/>
    <w:pPr>
      <w:spacing w:after="0" w:line="240" w:lineRule="auto"/>
      <w:ind w:left="720"/>
      <w:contextualSpacing/>
    </w:pPr>
    <w:rPr>
      <w:rFonts w:ascii="Times New Roman" w:eastAsia="Times New Roman" w:hAnsi="Times New Roman" w:cs="Times New Roman"/>
      <w:sz w:val="24"/>
      <w:szCs w:val="24"/>
      <w:lang w:val="en-ZA" w:eastAsia="en-ZA"/>
    </w:rPr>
  </w:style>
  <w:style w:type="paragraph" w:styleId="NoSpacing">
    <w:name w:val="No Spacing"/>
    <w:link w:val="NoSpacingChar"/>
    <w:uiPriority w:val="1"/>
    <w:qFormat/>
    <w:rsid w:val="00A3046C"/>
    <w:pPr>
      <w:spacing w:after="0" w:line="240" w:lineRule="auto"/>
    </w:pPr>
    <w:rPr>
      <w:rFonts w:eastAsiaTheme="minorEastAsia"/>
    </w:rPr>
  </w:style>
  <w:style w:type="character" w:customStyle="1" w:styleId="NoSpacingChar">
    <w:name w:val="No Spacing Char"/>
    <w:basedOn w:val="DefaultParagraphFont"/>
    <w:link w:val="NoSpacing"/>
    <w:uiPriority w:val="1"/>
    <w:rsid w:val="00A3046C"/>
    <w:rPr>
      <w:rFonts w:eastAsiaTheme="minorEastAsia"/>
    </w:rPr>
  </w:style>
  <w:style w:type="paragraph" w:styleId="Header">
    <w:name w:val="header"/>
    <w:basedOn w:val="Normal"/>
    <w:link w:val="HeaderChar"/>
    <w:uiPriority w:val="99"/>
    <w:unhideWhenUsed/>
    <w:rsid w:val="00D0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0CF"/>
  </w:style>
  <w:style w:type="paragraph" w:styleId="Footer">
    <w:name w:val="footer"/>
    <w:basedOn w:val="Normal"/>
    <w:link w:val="FooterChar"/>
    <w:uiPriority w:val="99"/>
    <w:unhideWhenUsed/>
    <w:rsid w:val="00D0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0CF"/>
  </w:style>
  <w:style w:type="table" w:styleId="GridTable1Light-Accent2">
    <w:name w:val="Grid Table 1 Light Accent 2"/>
    <w:basedOn w:val="TableNormal"/>
    <w:uiPriority w:val="46"/>
    <w:rsid w:val="006A1DCB"/>
    <w:pPr>
      <w:spacing w:after="0" w:line="240" w:lineRule="auto"/>
    </w:pPr>
    <w:rPr>
      <w:lang w:val="en-ZA"/>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278FA"/>
    <w:pPr>
      <w:spacing w:after="0" w:line="240" w:lineRule="auto"/>
    </w:pPr>
    <w:rPr>
      <w:lang w:val="en-ZA"/>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560376">
      <w:bodyDiv w:val="1"/>
      <w:marLeft w:val="0"/>
      <w:marRight w:val="0"/>
      <w:marTop w:val="0"/>
      <w:marBottom w:val="0"/>
      <w:divBdr>
        <w:top w:val="none" w:sz="0" w:space="0" w:color="auto"/>
        <w:left w:val="none" w:sz="0" w:space="0" w:color="auto"/>
        <w:bottom w:val="none" w:sz="0" w:space="0" w:color="auto"/>
        <w:right w:val="none" w:sz="0" w:space="0" w:color="auto"/>
      </w:divBdr>
      <w:divsChild>
        <w:div w:id="1476991759">
          <w:marLeft w:val="547"/>
          <w:marRight w:val="0"/>
          <w:marTop w:val="0"/>
          <w:marBottom w:val="0"/>
          <w:divBdr>
            <w:top w:val="none" w:sz="0" w:space="0" w:color="auto"/>
            <w:left w:val="none" w:sz="0" w:space="0" w:color="auto"/>
            <w:bottom w:val="none" w:sz="0" w:space="0" w:color="auto"/>
            <w:right w:val="none" w:sz="0" w:space="0" w:color="auto"/>
          </w:divBdr>
        </w:div>
        <w:div w:id="195510734">
          <w:marLeft w:val="547"/>
          <w:marRight w:val="0"/>
          <w:marTop w:val="0"/>
          <w:marBottom w:val="0"/>
          <w:divBdr>
            <w:top w:val="none" w:sz="0" w:space="0" w:color="auto"/>
            <w:left w:val="none" w:sz="0" w:space="0" w:color="auto"/>
            <w:bottom w:val="none" w:sz="0" w:space="0" w:color="auto"/>
            <w:right w:val="none" w:sz="0" w:space="0" w:color="auto"/>
          </w:divBdr>
        </w:div>
        <w:div w:id="1985772681">
          <w:marLeft w:val="547"/>
          <w:marRight w:val="0"/>
          <w:marTop w:val="0"/>
          <w:marBottom w:val="0"/>
          <w:divBdr>
            <w:top w:val="none" w:sz="0" w:space="0" w:color="auto"/>
            <w:left w:val="none" w:sz="0" w:space="0" w:color="auto"/>
            <w:bottom w:val="none" w:sz="0" w:space="0" w:color="auto"/>
            <w:right w:val="none" w:sz="0" w:space="0" w:color="auto"/>
          </w:divBdr>
        </w:div>
        <w:div w:id="1736136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democratic monarch. Population approximately 2million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EEEDFD-2C30-40BE-A8F0-8CBFA4D8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7469</Words>
  <Characters>42578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REPORT ON IMPLEMENTATION OF AGENDA 2063</vt:lpstr>
    </vt:vector>
  </TitlesOfParts>
  <Company>African Union</Company>
  <LinksUpToDate>false</LinksUpToDate>
  <CharactersWithSpaces>49948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IMPLEMENTATION OF AGENDA 2063</dc:title>
  <dc:subject>First Draft</dc:subject>
  <dc:creator>COUNTRY: LESOTHO</dc:creator>
  <cp:keywords/>
  <dc:description/>
  <cp:lastModifiedBy>Andson Nsune</cp:lastModifiedBy>
  <cp:revision>2</cp:revision>
  <cp:lastPrinted>2019-11-29T10:43:00Z</cp:lastPrinted>
  <dcterms:created xsi:type="dcterms:W3CDTF">2020-01-21T14:04:00Z</dcterms:created>
  <dcterms:modified xsi:type="dcterms:W3CDTF">2020-01-21T14:04:00Z</dcterms:modified>
  <cp:category>FEBRUARY 2020</cp:category>
</cp:coreProperties>
</file>